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4B" w:rsidRPr="00E03D4B" w:rsidRDefault="00E03D4B" w:rsidP="00E03D4B">
      <w:pPr>
        <w:keepNext/>
        <w:spacing w:after="0" w:line="240" w:lineRule="auto"/>
        <w:ind w:left="-284" w:hanging="426"/>
        <w:jc w:val="center"/>
        <w:outlineLvl w:val="0"/>
        <w:rPr>
          <w:rFonts w:ascii="Times New Roman" w:eastAsia="Times New Roman" w:hAnsi="Times New Roman" w:cs="Times New Roman"/>
          <w:b/>
          <w:bCs/>
          <w:lang w:eastAsia="fr-FR"/>
        </w:rPr>
      </w:pPr>
    </w:p>
    <w:p w:rsidR="00E03D4B" w:rsidRPr="00E03D4B" w:rsidRDefault="00E03D4B" w:rsidP="00E03D4B">
      <w:pPr>
        <w:keepNext/>
        <w:spacing w:after="0" w:line="240" w:lineRule="auto"/>
        <w:ind w:left="-284" w:hanging="426"/>
        <w:jc w:val="center"/>
        <w:outlineLvl w:val="0"/>
        <w:rPr>
          <w:rFonts w:ascii="Times New Roman" w:eastAsia="Times New Roman" w:hAnsi="Times New Roman" w:cs="Times New Roman"/>
          <w:b/>
          <w:bCs/>
          <w:lang w:eastAsia="fr-FR"/>
        </w:rPr>
      </w:pPr>
      <w:r w:rsidRPr="00E03D4B">
        <w:rPr>
          <w:rFonts w:ascii="Times New Roman" w:eastAsia="Times New Roman" w:hAnsi="Times New Roman" w:cs="Times New Roman"/>
          <w:b/>
          <w:bCs/>
          <w:lang w:eastAsia="fr-FR"/>
        </w:rPr>
        <w:t xml:space="preserve">MINISTERE DE L'EDUCATION </w:t>
      </w:r>
    </w:p>
    <w:p w:rsidR="00E03D4B" w:rsidRPr="00E03D4B" w:rsidRDefault="00E03D4B" w:rsidP="00E03D4B">
      <w:pPr>
        <w:keepNext/>
        <w:spacing w:after="0" w:line="240" w:lineRule="auto"/>
        <w:ind w:left="-284" w:hanging="426"/>
        <w:jc w:val="center"/>
        <w:outlineLvl w:val="1"/>
        <w:rPr>
          <w:rFonts w:ascii="Times New Roman" w:eastAsia="Times New Roman" w:hAnsi="Times New Roman" w:cs="Times New Roman"/>
          <w:b/>
          <w:bCs/>
          <w:lang w:eastAsia="fr-FR"/>
        </w:rPr>
      </w:pPr>
      <w:r w:rsidRPr="00E03D4B">
        <w:rPr>
          <w:rFonts w:ascii="Times New Roman" w:eastAsia="Times New Roman" w:hAnsi="Times New Roman" w:cs="Times New Roman"/>
          <w:b/>
          <w:bCs/>
          <w:lang w:eastAsia="fr-FR"/>
        </w:rPr>
        <w:t>COMMISSARIAT REGIONAL DE L’EDUCATION DE KASSERINE</w:t>
      </w:r>
    </w:p>
    <w:p w:rsidR="00E03D4B" w:rsidRPr="00E03D4B" w:rsidRDefault="00E03D4B" w:rsidP="00E03D4B">
      <w:pPr>
        <w:spacing w:after="0" w:line="240" w:lineRule="auto"/>
        <w:ind w:left="-284" w:hanging="426"/>
        <w:rPr>
          <w:rFonts w:ascii="Times New Roman" w:eastAsia="Times New Roman" w:hAnsi="Times New Roman" w:cs="Times New Roman"/>
          <w:sz w:val="16"/>
          <w:szCs w:val="16"/>
          <w:lang w:eastAsia="ar-SA" w:bidi="ar-TN"/>
        </w:rPr>
      </w:pPr>
    </w:p>
    <w:p w:rsidR="00547F37" w:rsidRDefault="00547F37" w:rsidP="00E03D4B">
      <w:pPr>
        <w:spacing w:after="0" w:line="240" w:lineRule="auto"/>
        <w:ind w:left="-284" w:hanging="426"/>
        <w:jc w:val="center"/>
        <w:rPr>
          <w:rFonts w:ascii="Times New Roman" w:eastAsia="Times New Roman" w:hAnsi="Times New Roman" w:cs="Times New Roman"/>
          <w:b/>
          <w:bCs/>
          <w:sz w:val="32"/>
          <w:szCs w:val="32"/>
          <w:lang w:eastAsia="ar-SA"/>
        </w:rPr>
      </w:pPr>
    </w:p>
    <w:p w:rsidR="00E03D4B" w:rsidRDefault="00E03D4B" w:rsidP="00E03D4B">
      <w:pPr>
        <w:spacing w:after="0" w:line="240" w:lineRule="auto"/>
        <w:ind w:left="-284" w:hanging="426"/>
        <w:jc w:val="center"/>
        <w:rPr>
          <w:rFonts w:ascii="Times New Roman" w:eastAsia="Times New Roman" w:hAnsi="Times New Roman" w:cs="Times New Roman"/>
          <w:b/>
          <w:bCs/>
          <w:sz w:val="32"/>
          <w:szCs w:val="32"/>
          <w:lang w:eastAsia="ar-SA"/>
        </w:rPr>
      </w:pPr>
      <w:r w:rsidRPr="00E03D4B">
        <w:rPr>
          <w:rFonts w:ascii="Times New Roman" w:eastAsia="Times New Roman" w:hAnsi="Times New Roman" w:cs="Times New Roman"/>
          <w:b/>
          <w:bCs/>
          <w:sz w:val="32"/>
          <w:szCs w:val="32"/>
          <w:lang w:eastAsia="ar-SA"/>
        </w:rPr>
        <w:t xml:space="preserve">AVIS D’APPEL D’OFFRES </w:t>
      </w:r>
    </w:p>
    <w:p w:rsidR="00547F37" w:rsidRPr="00E03D4B" w:rsidRDefault="00547F37" w:rsidP="00E03D4B">
      <w:pPr>
        <w:spacing w:after="0" w:line="240" w:lineRule="auto"/>
        <w:ind w:left="-284" w:hanging="426"/>
        <w:jc w:val="center"/>
        <w:rPr>
          <w:rFonts w:ascii="Times New Roman" w:eastAsia="Times New Roman" w:hAnsi="Times New Roman" w:cs="Times New Roman"/>
          <w:b/>
          <w:bCs/>
          <w:caps/>
          <w:sz w:val="32"/>
          <w:szCs w:val="32"/>
          <w:lang w:eastAsia="ar-SA" w:bidi="ar-TN"/>
        </w:rPr>
      </w:pPr>
      <w:r>
        <w:rPr>
          <w:rFonts w:ascii="Times New Roman" w:eastAsia="Times New Roman" w:hAnsi="Times New Roman" w:cs="Times New Roman"/>
          <w:b/>
          <w:bCs/>
          <w:sz w:val="32"/>
          <w:szCs w:val="32"/>
          <w:lang w:eastAsia="ar-SA"/>
        </w:rPr>
        <w:t>(</w:t>
      </w:r>
      <w:r w:rsidR="006417C2">
        <w:rPr>
          <w:rFonts w:ascii="Times New Roman" w:eastAsia="Times New Roman" w:hAnsi="Times New Roman" w:cs="Times New Roman"/>
          <w:b/>
          <w:bCs/>
          <w:sz w:val="32"/>
          <w:szCs w:val="32"/>
          <w:lang w:eastAsia="ar-SA"/>
        </w:rPr>
        <w:t xml:space="preserve">Pour La </w:t>
      </w:r>
      <w:r>
        <w:rPr>
          <w:rFonts w:ascii="Times New Roman" w:eastAsia="Times New Roman" w:hAnsi="Times New Roman" w:cs="Times New Roman"/>
          <w:b/>
          <w:bCs/>
          <w:sz w:val="32"/>
          <w:szCs w:val="32"/>
          <w:lang w:eastAsia="ar-SA"/>
        </w:rPr>
        <w:t>Deuxième fois)</w:t>
      </w:r>
    </w:p>
    <w:p w:rsidR="00E03D4B" w:rsidRPr="00E03D4B" w:rsidRDefault="00E03D4B" w:rsidP="00E03D4B">
      <w:pPr>
        <w:keepNext/>
        <w:spacing w:after="0" w:line="240" w:lineRule="auto"/>
        <w:ind w:left="-284" w:hanging="426"/>
        <w:jc w:val="center"/>
        <w:outlineLvl w:val="3"/>
        <w:rPr>
          <w:rFonts w:ascii="Times New Roman" w:eastAsia="Times New Roman" w:hAnsi="Times New Roman" w:cs="Times New Roman"/>
          <w:b/>
          <w:bCs/>
          <w:sz w:val="16"/>
          <w:szCs w:val="16"/>
          <w:lang w:eastAsia="ar-SA" w:bidi="ar-TN"/>
        </w:rPr>
      </w:pPr>
    </w:p>
    <w:p w:rsidR="00E03D4B" w:rsidRPr="00E03D4B" w:rsidRDefault="00E03D4B" w:rsidP="006417C2">
      <w:pPr>
        <w:spacing w:after="0" w:line="240" w:lineRule="auto"/>
        <w:ind w:left="-284" w:hanging="426"/>
        <w:jc w:val="right"/>
        <w:rPr>
          <w:rFonts w:ascii="Times New Roman" w:eastAsia="Times New Roman" w:hAnsi="Times New Roman" w:cs="Times New Roman"/>
          <w:caps/>
          <w:lang w:eastAsia="ar-SA" w:bidi="ar-TN"/>
        </w:rPr>
      </w:pPr>
      <w:r w:rsidRPr="00E03D4B">
        <w:rPr>
          <w:rFonts w:ascii="Times New Roman" w:eastAsia="Times New Roman" w:hAnsi="Times New Roman" w:cs="Times New Roman"/>
          <w:caps/>
          <w:lang w:eastAsia="ar-SA" w:bidi="ar-TN"/>
        </w:rPr>
        <w:t>Date</w:t>
      </w:r>
      <w:proofErr w:type="gramStart"/>
      <w:r w:rsidR="000C2B34">
        <w:rPr>
          <w:rFonts w:ascii="Times New Roman" w:eastAsia="Times New Roman" w:hAnsi="Times New Roman" w:cs="Times New Roman" w:hint="cs"/>
          <w:caps/>
          <w:rtl/>
          <w:lang w:eastAsia="ar-SA" w:bidi="ar-TN"/>
        </w:rPr>
        <w:t xml:space="preserve">: </w:t>
      </w:r>
      <w:r w:rsidRPr="00E03D4B">
        <w:rPr>
          <w:rFonts w:ascii="Times New Roman" w:eastAsia="Times New Roman" w:hAnsi="Times New Roman" w:cs="Times New Roman"/>
          <w:caps/>
          <w:lang w:eastAsia="ar-SA" w:bidi="ar-TN"/>
        </w:rPr>
        <w:t> </w:t>
      </w:r>
      <w:r w:rsidR="006417C2">
        <w:rPr>
          <w:rFonts w:ascii="Times New Roman" w:eastAsia="Times New Roman" w:hAnsi="Times New Roman" w:cs="Times New Roman"/>
          <w:b/>
          <w:bCs/>
          <w:caps/>
          <w:lang w:eastAsia="ar-SA" w:bidi="ar-TN"/>
        </w:rPr>
        <w:t>01</w:t>
      </w:r>
      <w:proofErr w:type="gramEnd"/>
      <w:r w:rsidRPr="00E03D4B">
        <w:rPr>
          <w:rFonts w:ascii="Times New Roman" w:eastAsia="Times New Roman" w:hAnsi="Times New Roman" w:cs="Times New Roman"/>
          <w:b/>
          <w:bCs/>
          <w:caps/>
          <w:lang w:eastAsia="ar-SA" w:bidi="ar-TN"/>
        </w:rPr>
        <w:t>/</w:t>
      </w:r>
      <w:r w:rsidR="006417C2">
        <w:rPr>
          <w:rFonts w:ascii="Times New Roman" w:eastAsia="Times New Roman" w:hAnsi="Times New Roman" w:cs="Times New Roman"/>
          <w:b/>
          <w:bCs/>
          <w:caps/>
          <w:lang w:eastAsia="ar-SA" w:bidi="ar-TN"/>
        </w:rPr>
        <w:t>06</w:t>
      </w:r>
      <w:r w:rsidRPr="00E03D4B">
        <w:rPr>
          <w:rFonts w:ascii="Times New Roman" w:eastAsia="Times New Roman" w:hAnsi="Times New Roman" w:cs="Times New Roman"/>
          <w:b/>
          <w:bCs/>
          <w:caps/>
          <w:lang w:eastAsia="ar-SA" w:bidi="ar-TN"/>
        </w:rPr>
        <w:t>/2022</w:t>
      </w:r>
    </w:p>
    <w:p w:rsidR="00E03D4B" w:rsidRPr="00E03D4B" w:rsidRDefault="00E03D4B" w:rsidP="00547F37">
      <w:pPr>
        <w:spacing w:after="0" w:line="240" w:lineRule="auto"/>
        <w:ind w:left="-284" w:hanging="426"/>
        <w:jc w:val="right"/>
        <w:rPr>
          <w:rFonts w:ascii="Times New Roman" w:eastAsia="Times New Roman" w:hAnsi="Times New Roman" w:cs="Times New Roman"/>
          <w:caps/>
          <w:lang w:eastAsia="ar-SA" w:bidi="ar-TN"/>
        </w:rPr>
      </w:pPr>
      <w:bookmarkStart w:id="0" w:name="_GoBack"/>
      <w:bookmarkEnd w:id="0"/>
      <w:r w:rsidRPr="00E03D4B">
        <w:rPr>
          <w:rFonts w:ascii="Times New Roman" w:eastAsia="Times New Roman" w:hAnsi="Times New Roman" w:cs="Times New Roman"/>
          <w:caps/>
          <w:lang w:eastAsia="ar-SA" w:bidi="ar-TN"/>
        </w:rPr>
        <w:t>AO N° </w:t>
      </w:r>
      <w:r w:rsidRPr="000C2B34">
        <w:rPr>
          <w:rFonts w:ascii="Times New Roman" w:eastAsia="Times New Roman" w:hAnsi="Times New Roman" w:cs="Times New Roman"/>
          <w:b/>
          <w:bCs/>
          <w:caps/>
          <w:sz w:val="28"/>
          <w:szCs w:val="28"/>
          <w:lang w:eastAsia="ar-SA" w:bidi="ar-TN"/>
        </w:rPr>
        <w:t xml:space="preserve">: </w:t>
      </w:r>
      <w:r w:rsidR="00547F37">
        <w:rPr>
          <w:rFonts w:ascii="Times New Roman" w:eastAsia="Times New Roman" w:hAnsi="Times New Roman" w:cs="Times New Roman"/>
          <w:b/>
          <w:bCs/>
          <w:caps/>
          <w:sz w:val="28"/>
          <w:szCs w:val="28"/>
          <w:lang w:eastAsia="ar-SA" w:bidi="ar-TN"/>
        </w:rPr>
        <w:t>1</w:t>
      </w:r>
      <w:r w:rsidR="00D33EFD">
        <w:rPr>
          <w:rFonts w:ascii="Times New Roman" w:eastAsia="Times New Roman" w:hAnsi="Times New Roman" w:cs="Times New Roman"/>
          <w:b/>
          <w:bCs/>
          <w:caps/>
          <w:sz w:val="28"/>
          <w:szCs w:val="28"/>
          <w:lang w:eastAsia="ar-SA" w:bidi="ar-TN"/>
        </w:rPr>
        <w:t>7</w:t>
      </w:r>
      <w:r w:rsidRPr="00E03D4B">
        <w:rPr>
          <w:rFonts w:ascii="Times New Roman" w:eastAsia="Times New Roman" w:hAnsi="Times New Roman" w:cs="Times New Roman"/>
          <w:b/>
          <w:bCs/>
          <w:caps/>
          <w:sz w:val="28"/>
          <w:szCs w:val="28"/>
          <w:lang w:eastAsia="ar-SA" w:bidi="ar-TN"/>
        </w:rPr>
        <w:t>/2022</w:t>
      </w:r>
    </w:p>
    <w:p w:rsidR="00E03D4B" w:rsidRPr="00E03D4B" w:rsidRDefault="00E03D4B" w:rsidP="00E03D4B">
      <w:pPr>
        <w:spacing w:after="0" w:line="276" w:lineRule="auto"/>
        <w:ind w:left="-284" w:hanging="426"/>
        <w:jc w:val="center"/>
        <w:rPr>
          <w:rFonts w:ascii="Times New Roman" w:eastAsia="Times New Roman" w:hAnsi="Times New Roman" w:cs="Times New Roman"/>
          <w:b/>
          <w:bCs/>
          <w:sz w:val="16"/>
          <w:szCs w:val="16"/>
          <w:lang w:eastAsia="ar-SA"/>
        </w:rPr>
      </w:pPr>
    </w:p>
    <w:p w:rsidR="00E03D4B" w:rsidRPr="00E03D4B" w:rsidRDefault="00E03D4B" w:rsidP="00E03D4B">
      <w:pPr>
        <w:numPr>
          <w:ilvl w:val="0"/>
          <w:numId w:val="1"/>
        </w:numPr>
        <w:spacing w:after="0" w:line="276" w:lineRule="auto"/>
        <w:ind w:left="-284" w:hanging="426"/>
        <w:jc w:val="lowKashida"/>
        <w:rPr>
          <w:rFonts w:ascii="Times New Roman" w:eastAsia="Times New Roman" w:hAnsi="Times New Roman" w:cs="Times New Roman"/>
          <w:b/>
          <w:bCs/>
          <w:sz w:val="28"/>
          <w:szCs w:val="28"/>
          <w:lang w:eastAsia="ar-SA" w:bidi="ar-TN"/>
        </w:rPr>
      </w:pPr>
      <w:r w:rsidRPr="00E03D4B">
        <w:rPr>
          <w:rFonts w:ascii="Times New Roman" w:eastAsia="Times New Roman" w:hAnsi="Times New Roman" w:cs="Times New Roman"/>
          <w:sz w:val="24"/>
          <w:szCs w:val="24"/>
          <w:lang w:eastAsia="ar-SA" w:bidi="ar-TN"/>
        </w:rPr>
        <w:t xml:space="preserve">Le Gouvernement Tunisien a obtenu un prêt de </w:t>
      </w:r>
      <w:r w:rsidRPr="00E03D4B">
        <w:rPr>
          <w:rFonts w:ascii="Times New Roman" w:eastAsia="Times New Roman" w:hAnsi="Times New Roman" w:cs="Times New Roman"/>
          <w:sz w:val="24"/>
          <w:szCs w:val="24"/>
          <w:lang w:eastAsia="fr-FR"/>
        </w:rPr>
        <w:t>le</w:t>
      </w:r>
      <w:r w:rsidRPr="00E03D4B">
        <w:rPr>
          <w:rFonts w:ascii="Calibri" w:eastAsia="Times New Roman" w:hAnsi="Calibri" w:cs="Times New Roman"/>
          <w:sz w:val="20"/>
          <w:szCs w:val="20"/>
          <w:lang w:eastAsia="fr-FR"/>
        </w:rPr>
        <w:t xml:space="preserve"> Fonds</w:t>
      </w:r>
      <w:r w:rsidRPr="00E03D4B">
        <w:rPr>
          <w:rFonts w:ascii="Times New Roman" w:eastAsia="Times New Roman" w:hAnsi="Times New Roman" w:cs="Times New Roman"/>
          <w:b/>
          <w:bCs/>
          <w:color w:val="00B050"/>
          <w:sz w:val="24"/>
          <w:szCs w:val="24"/>
          <w:shd w:val="clear" w:color="auto" w:fill="FFFFFF"/>
          <w:lang w:eastAsia="fr-FR"/>
        </w:rPr>
        <w:t xml:space="preserve"> arabe pour le développement économique et social</w:t>
      </w:r>
      <w:r w:rsidRPr="00E03D4B">
        <w:rPr>
          <w:rFonts w:ascii="Times New Roman" w:eastAsia="Times New Roman" w:hAnsi="Times New Roman" w:cs="Times New Roman"/>
          <w:b/>
          <w:bCs/>
          <w:color w:val="00B050"/>
          <w:sz w:val="24"/>
          <w:szCs w:val="24"/>
          <w:lang w:eastAsia="fr-FR"/>
        </w:rPr>
        <w:t xml:space="preserve"> « FADES</w:t>
      </w:r>
      <w:r w:rsidRPr="00E03D4B">
        <w:rPr>
          <w:rFonts w:ascii="Times New Roman" w:eastAsia="Times New Roman" w:hAnsi="Times New Roman" w:cs="Times New Roman"/>
          <w:b/>
          <w:bCs/>
          <w:color w:val="00B050"/>
          <w:sz w:val="20"/>
          <w:szCs w:val="20"/>
          <w:lang w:eastAsia="fr-FR"/>
        </w:rPr>
        <w:t> </w:t>
      </w:r>
      <w:r w:rsidRPr="00E03D4B">
        <w:rPr>
          <w:rFonts w:ascii="Times New Roman" w:eastAsia="Times New Roman" w:hAnsi="Times New Roman" w:cs="Times New Roman"/>
          <w:b/>
          <w:bCs/>
          <w:sz w:val="24"/>
          <w:szCs w:val="24"/>
          <w:lang w:eastAsia="ar-SA" w:bidi="ar-TN"/>
        </w:rPr>
        <w:t xml:space="preserve"> </w:t>
      </w:r>
      <w:r w:rsidRPr="00E03D4B">
        <w:rPr>
          <w:rFonts w:ascii="Times New Roman" w:eastAsia="Times New Roman" w:hAnsi="Times New Roman" w:cs="Times New Roman"/>
          <w:sz w:val="24"/>
          <w:szCs w:val="24"/>
          <w:lang w:eastAsia="ar-SA" w:bidi="ar-TN"/>
        </w:rPr>
        <w:t>pour financer le coût du Projet d’Appui à l’Enseignement Primaire “PAEP “.</w:t>
      </w:r>
    </w:p>
    <w:p w:rsidR="00E03D4B" w:rsidRPr="00E03D4B" w:rsidRDefault="00E03D4B" w:rsidP="00E03D4B">
      <w:pPr>
        <w:spacing w:after="0" w:line="276" w:lineRule="auto"/>
        <w:ind w:left="-284" w:hanging="42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       Les paiements prévus au titre du </w:t>
      </w:r>
      <w:r w:rsidRPr="00E03D4B">
        <w:rPr>
          <w:rFonts w:ascii="Times New Roman" w:eastAsia="Times New Roman" w:hAnsi="Times New Roman" w:cs="Times New Roman"/>
          <w:b/>
          <w:bCs/>
          <w:sz w:val="24"/>
          <w:szCs w:val="24"/>
          <w:lang w:eastAsia="ar-SA" w:bidi="ar-TN"/>
        </w:rPr>
        <w:t>Extension des écoles primaires</w:t>
      </w:r>
      <w:r w:rsidRPr="00E03D4B">
        <w:rPr>
          <w:rFonts w:ascii="Times New Roman" w:eastAsia="Times New Roman" w:hAnsi="Times New Roman" w:cs="Times New Roman"/>
          <w:sz w:val="24"/>
          <w:szCs w:val="24"/>
          <w:lang w:eastAsia="ar-SA" w:bidi="ar-TN"/>
        </w:rPr>
        <w:t xml:space="preserve"> seront effectués comme suit :</w:t>
      </w:r>
    </w:p>
    <w:p w:rsidR="00E03D4B" w:rsidRPr="00E03D4B" w:rsidRDefault="00E03D4B" w:rsidP="00E03D4B">
      <w:pPr>
        <w:numPr>
          <w:ilvl w:val="0"/>
          <w:numId w:val="2"/>
        </w:numPr>
        <w:spacing w:after="0" w:line="276" w:lineRule="auto"/>
        <w:ind w:left="-284" w:hanging="142"/>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b/>
          <w:bCs/>
          <w:sz w:val="24"/>
          <w:szCs w:val="24"/>
          <w:lang w:eastAsia="ar-SA" w:bidi="ar-TN"/>
        </w:rPr>
        <w:t>Financement Extérieur</w:t>
      </w: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sz w:val="20"/>
          <w:szCs w:val="20"/>
          <w:lang w:eastAsia="ar-SA" w:bidi="ar-TN"/>
        </w:rPr>
        <w:t>FADES</w:t>
      </w:r>
      <w:r w:rsidRPr="00E03D4B">
        <w:rPr>
          <w:rFonts w:ascii="Times New Roman" w:eastAsia="Times New Roman" w:hAnsi="Times New Roman" w:cs="Times New Roman"/>
          <w:sz w:val="24"/>
          <w:szCs w:val="24"/>
          <w:lang w:eastAsia="ar-SA" w:bidi="ar-TN"/>
        </w:rPr>
        <w:t xml:space="preserve">) : </w:t>
      </w:r>
      <w:r w:rsidRPr="00E03D4B">
        <w:rPr>
          <w:rFonts w:ascii="Times New Roman" w:eastAsia="Times New Roman" w:hAnsi="Times New Roman" w:cs="Times New Roman"/>
          <w:b/>
          <w:bCs/>
          <w:sz w:val="24"/>
          <w:szCs w:val="24"/>
          <w:lang w:eastAsia="ar-SA" w:bidi="ar-TN"/>
        </w:rPr>
        <w:t>90%</w:t>
      </w:r>
      <w:r w:rsidRPr="00E03D4B">
        <w:rPr>
          <w:rFonts w:ascii="Times New Roman" w:eastAsia="Times New Roman" w:hAnsi="Times New Roman" w:cs="Times New Roman"/>
          <w:sz w:val="24"/>
          <w:szCs w:val="24"/>
          <w:lang w:eastAsia="ar-SA" w:bidi="ar-TN"/>
        </w:rPr>
        <w:t xml:space="preserve"> du montant total du contrat hors taxes </w:t>
      </w:r>
      <w:r w:rsidRPr="00E03D4B">
        <w:rPr>
          <w:rFonts w:ascii="Times New Roman" w:eastAsia="Times New Roman" w:hAnsi="Times New Roman" w:cs="Times New Roman"/>
          <w:lang w:eastAsia="ar-SA" w:bidi="ar-TN"/>
        </w:rPr>
        <w:t>(HTVA).</w:t>
      </w:r>
    </w:p>
    <w:p w:rsidR="00E03D4B" w:rsidRPr="00E03D4B" w:rsidRDefault="00E03D4B" w:rsidP="00E03D4B">
      <w:pPr>
        <w:numPr>
          <w:ilvl w:val="0"/>
          <w:numId w:val="2"/>
        </w:numPr>
        <w:spacing w:after="0" w:line="276" w:lineRule="auto"/>
        <w:ind w:left="-284" w:hanging="142"/>
        <w:jc w:val="lowKashida"/>
        <w:rPr>
          <w:rFonts w:ascii="Times New Roman" w:eastAsia="Times New Roman" w:hAnsi="Times New Roman" w:cs="Times New Roman"/>
          <w:b/>
          <w:bCs/>
          <w:sz w:val="24"/>
          <w:szCs w:val="24"/>
          <w:lang w:eastAsia="ar-SA" w:bidi="ar-TN"/>
        </w:rPr>
      </w:pPr>
      <w:r w:rsidRPr="00E03D4B">
        <w:rPr>
          <w:rFonts w:ascii="Times New Roman" w:eastAsia="Times New Roman" w:hAnsi="Times New Roman" w:cs="Times New Roman"/>
          <w:b/>
          <w:bCs/>
          <w:sz w:val="24"/>
          <w:szCs w:val="24"/>
          <w:lang w:eastAsia="ar-SA" w:bidi="ar-TN"/>
        </w:rPr>
        <w:t>Financement de l’État</w:t>
      </w: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lang w:eastAsia="ar-SA" w:bidi="ar-TN"/>
        </w:rPr>
        <w:t>Budget tunisien</w:t>
      </w:r>
      <w:r w:rsidRPr="00E03D4B">
        <w:rPr>
          <w:rFonts w:ascii="Times New Roman" w:eastAsia="Times New Roman" w:hAnsi="Times New Roman" w:cs="Times New Roman"/>
          <w:sz w:val="24"/>
          <w:szCs w:val="24"/>
          <w:lang w:eastAsia="ar-SA" w:bidi="ar-TN"/>
        </w:rPr>
        <w:t xml:space="preserve">) : </w:t>
      </w:r>
      <w:r w:rsidRPr="00E03D4B">
        <w:rPr>
          <w:rFonts w:ascii="Times New Roman" w:eastAsia="Times New Roman" w:hAnsi="Times New Roman" w:cs="Times New Roman"/>
          <w:b/>
          <w:bCs/>
          <w:sz w:val="24"/>
          <w:szCs w:val="24"/>
          <w:lang w:eastAsia="ar-SA" w:bidi="ar-TN"/>
        </w:rPr>
        <w:t>10%</w:t>
      </w:r>
      <w:r w:rsidRPr="00E03D4B">
        <w:rPr>
          <w:rFonts w:ascii="Times New Roman" w:eastAsia="Times New Roman" w:hAnsi="Times New Roman" w:cs="Times New Roman"/>
          <w:sz w:val="24"/>
          <w:szCs w:val="24"/>
          <w:lang w:eastAsia="ar-SA" w:bidi="ar-TN"/>
        </w:rPr>
        <w:t xml:space="preserve"> du montant total du contrat hors taxes </w:t>
      </w:r>
      <w:r w:rsidRPr="00E03D4B">
        <w:rPr>
          <w:rFonts w:ascii="Times New Roman" w:eastAsia="Times New Roman" w:hAnsi="Times New Roman" w:cs="Times New Roman"/>
          <w:lang w:eastAsia="ar-SA" w:bidi="ar-TN"/>
        </w:rPr>
        <w:t>(HTVA)</w:t>
      </w:r>
      <w:r w:rsidRPr="00E03D4B">
        <w:rPr>
          <w:rFonts w:ascii="Times New Roman" w:eastAsia="Times New Roman" w:hAnsi="Times New Roman" w:cs="Times New Roman"/>
          <w:sz w:val="24"/>
          <w:szCs w:val="24"/>
          <w:lang w:eastAsia="ar-SA" w:bidi="ar-TN"/>
        </w:rPr>
        <w:t xml:space="preserve"> +le montant total des taxes TVA.</w:t>
      </w:r>
      <w:r w:rsidRPr="00E03D4B">
        <w:rPr>
          <w:rFonts w:ascii="Times New Roman" w:eastAsia="Times New Roman" w:hAnsi="Times New Roman" w:cs="Times New Roman"/>
          <w:b/>
          <w:bCs/>
          <w:sz w:val="24"/>
          <w:szCs w:val="24"/>
          <w:lang w:eastAsia="ar-SA" w:bidi="ar-TN"/>
        </w:rPr>
        <w:t xml:space="preserve">  </w:t>
      </w:r>
    </w:p>
    <w:p w:rsidR="00E03D4B" w:rsidRPr="00E03D4B" w:rsidRDefault="00E03D4B" w:rsidP="007512B1">
      <w:pPr>
        <w:numPr>
          <w:ilvl w:val="0"/>
          <w:numId w:val="1"/>
        </w:numPr>
        <w:spacing w:after="0" w:line="276" w:lineRule="auto"/>
        <w:ind w:left="-284" w:hanging="42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b/>
          <w:bCs/>
          <w:sz w:val="24"/>
          <w:szCs w:val="24"/>
          <w:lang w:eastAsia="ar-SA" w:bidi="ar-TN"/>
        </w:rPr>
        <w:t>Le Commissariat régional de l’éducation de</w:t>
      </w: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b/>
          <w:bCs/>
          <w:sz w:val="24"/>
          <w:szCs w:val="24"/>
          <w:lang w:eastAsia="ar-SA" w:bidi="ar-TN"/>
        </w:rPr>
        <w:t>Kasserine</w:t>
      </w:r>
      <w:r w:rsidRPr="00E03D4B">
        <w:rPr>
          <w:rFonts w:ascii="Times New Roman" w:eastAsia="Times New Roman" w:hAnsi="Times New Roman" w:cs="Times New Roman"/>
          <w:sz w:val="24"/>
          <w:szCs w:val="24"/>
          <w:lang w:eastAsia="ar-SA" w:bidi="ar-TN"/>
        </w:rPr>
        <w:t xml:space="preserve"> invite, par le présent Appel d’offres (en </w:t>
      </w:r>
      <w:r w:rsidR="007512B1">
        <w:rPr>
          <w:rFonts w:ascii="Times New Roman" w:eastAsia="Times New Roman" w:hAnsi="Times New Roman" w:cs="Times New Roman"/>
          <w:b/>
          <w:bCs/>
          <w:sz w:val="24"/>
          <w:szCs w:val="24"/>
          <w:lang w:eastAsia="ar-SA" w:bidi="ar-TN"/>
        </w:rPr>
        <w:t>cinq</w:t>
      </w: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b/>
          <w:bCs/>
          <w:sz w:val="24"/>
          <w:szCs w:val="24"/>
          <w:lang w:eastAsia="ar-SA" w:bidi="ar-TN"/>
        </w:rPr>
        <w:t>lots</w:t>
      </w:r>
      <w:r w:rsidRPr="00E03D4B">
        <w:rPr>
          <w:rFonts w:ascii="Times New Roman" w:eastAsia="Times New Roman" w:hAnsi="Times New Roman" w:cs="Times New Roman"/>
          <w:sz w:val="24"/>
          <w:szCs w:val="24"/>
          <w:lang w:eastAsia="ar-SA" w:bidi="ar-TN"/>
        </w:rPr>
        <w:t xml:space="preserve"> séparés), les soumissionnaires</w:t>
      </w:r>
      <w:r w:rsidRPr="00E03D4B">
        <w:rPr>
          <w:rFonts w:ascii="Times New Roman" w:eastAsia="Times New Roman" w:hAnsi="Times New Roman" w:cs="Times New Roman"/>
          <w:b/>
          <w:bCs/>
          <w:spacing w:val="-2"/>
          <w:sz w:val="28"/>
          <w:szCs w:val="28"/>
          <w:lang w:eastAsia="ar-SA"/>
        </w:rPr>
        <w:t xml:space="preserve"> </w:t>
      </w:r>
      <w:r w:rsidRPr="00E03D4B">
        <w:rPr>
          <w:rFonts w:ascii="Times New Roman" w:eastAsia="Times New Roman" w:hAnsi="Times New Roman" w:cs="Times New Roman"/>
          <w:sz w:val="24"/>
          <w:szCs w:val="24"/>
          <w:lang w:eastAsia="ar-SA" w:bidi="ar-TN"/>
        </w:rPr>
        <w:t xml:space="preserve">admissibles à concourir à présenter leurs offres sous pli fermé, pour le projet de: </w:t>
      </w:r>
      <w:r w:rsidRPr="00E03D4B">
        <w:rPr>
          <w:rFonts w:ascii="Times New Roman" w:eastAsia="Times New Roman" w:hAnsi="Times New Roman" w:cs="Times New Roman"/>
          <w:b/>
          <w:bCs/>
          <w:lang w:eastAsia="ar-SA" w:bidi="ar-TN"/>
        </w:rPr>
        <w:t>Extension</w:t>
      </w:r>
      <w:r w:rsidRPr="00E03D4B">
        <w:rPr>
          <w:rFonts w:ascii="Times New Roman" w:eastAsia="Times New Roman" w:hAnsi="Times New Roman" w:cs="Times New Roman"/>
          <w:b/>
          <w:bCs/>
          <w:sz w:val="24"/>
          <w:szCs w:val="24"/>
          <w:lang w:eastAsia="ar-SA" w:bidi="ar-TN"/>
        </w:rPr>
        <w:t xml:space="preserve"> des</w:t>
      </w: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b/>
          <w:bCs/>
          <w:lang w:eastAsia="ar-SA"/>
        </w:rPr>
        <w:t xml:space="preserve">écoles primaires suivantes :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6"/>
        <w:gridCol w:w="1127"/>
        <w:gridCol w:w="1276"/>
        <w:gridCol w:w="992"/>
        <w:gridCol w:w="1418"/>
      </w:tblGrid>
      <w:tr w:rsidR="00E03D4B" w:rsidRPr="00E03D4B" w:rsidTr="009103D9">
        <w:trPr>
          <w:trHeight w:val="651"/>
          <w:jc w:val="center"/>
        </w:trPr>
        <w:tc>
          <w:tcPr>
            <w:tcW w:w="1129" w:type="dxa"/>
            <w:shd w:val="clear" w:color="auto" w:fill="BFBFBF"/>
            <w:vAlign w:val="center"/>
          </w:tcPr>
          <w:p w:rsidR="00E03D4B" w:rsidRPr="00E03D4B" w:rsidRDefault="00E03D4B" w:rsidP="00E03D4B">
            <w:pPr>
              <w:spacing w:after="0" w:line="276" w:lineRule="auto"/>
              <w:jc w:val="center"/>
              <w:rPr>
                <w:rFonts w:ascii="Times New Roman" w:eastAsia="Times New Roman" w:hAnsi="Times New Roman" w:cs="Times New Roman"/>
                <w:b/>
                <w:bCs/>
                <w:sz w:val="18"/>
                <w:szCs w:val="18"/>
                <w:lang w:eastAsia="fr-FR"/>
              </w:rPr>
            </w:pPr>
            <w:r w:rsidRPr="00E03D4B">
              <w:rPr>
                <w:rFonts w:ascii="Times New Roman" w:eastAsia="Times New Roman" w:hAnsi="Times New Roman" w:cs="Times New Roman"/>
                <w:b/>
                <w:bCs/>
                <w:sz w:val="18"/>
                <w:szCs w:val="18"/>
                <w:lang w:eastAsia="fr-FR"/>
              </w:rPr>
              <w:t>Lots</w:t>
            </w:r>
          </w:p>
        </w:tc>
        <w:tc>
          <w:tcPr>
            <w:tcW w:w="3976" w:type="dxa"/>
            <w:shd w:val="clear" w:color="auto" w:fill="BFBFBF"/>
            <w:vAlign w:val="center"/>
          </w:tcPr>
          <w:p w:rsidR="00E03D4B" w:rsidRPr="00E03D4B" w:rsidRDefault="00E03D4B" w:rsidP="00E03D4B">
            <w:pPr>
              <w:spacing w:after="0" w:line="276" w:lineRule="auto"/>
              <w:jc w:val="center"/>
              <w:rPr>
                <w:rFonts w:ascii="Times New Roman" w:eastAsia="Times New Roman" w:hAnsi="Times New Roman" w:cs="Times New Roman"/>
                <w:b/>
                <w:bCs/>
                <w:sz w:val="18"/>
                <w:szCs w:val="18"/>
                <w:lang w:eastAsia="fr-FR"/>
              </w:rPr>
            </w:pPr>
            <w:r w:rsidRPr="00E03D4B">
              <w:rPr>
                <w:rFonts w:ascii="Times New Roman" w:eastAsia="Times New Roman" w:hAnsi="Times New Roman" w:cs="Times New Roman"/>
                <w:b/>
                <w:bCs/>
                <w:sz w:val="18"/>
                <w:szCs w:val="18"/>
                <w:lang w:eastAsia="fr-FR"/>
              </w:rPr>
              <w:t>Projet</w:t>
            </w:r>
          </w:p>
        </w:tc>
        <w:tc>
          <w:tcPr>
            <w:tcW w:w="1127" w:type="dxa"/>
            <w:shd w:val="clear" w:color="auto" w:fill="BFBFBF"/>
            <w:vAlign w:val="center"/>
          </w:tcPr>
          <w:p w:rsidR="00E03D4B" w:rsidRPr="00E03D4B" w:rsidRDefault="00E03D4B" w:rsidP="00E03D4B">
            <w:pPr>
              <w:spacing w:after="0" w:line="276" w:lineRule="auto"/>
              <w:jc w:val="center"/>
              <w:rPr>
                <w:rFonts w:ascii="New York" w:eastAsia="Times New Roman" w:hAnsi="New York" w:cs="Times New Roman"/>
                <w:b/>
                <w:bCs/>
                <w:spacing w:val="-3"/>
                <w:sz w:val="18"/>
                <w:szCs w:val="18"/>
                <w:lang w:eastAsia="fr-FR"/>
              </w:rPr>
            </w:pPr>
            <w:r w:rsidRPr="00E03D4B">
              <w:rPr>
                <w:rFonts w:ascii="New York" w:eastAsia="Times New Roman" w:hAnsi="New York" w:cs="Times New Roman"/>
                <w:b/>
                <w:bCs/>
                <w:spacing w:val="-3"/>
                <w:sz w:val="18"/>
                <w:szCs w:val="18"/>
                <w:lang w:eastAsia="fr-FR"/>
              </w:rPr>
              <w:t>Délais d’exécution</w:t>
            </w:r>
          </w:p>
        </w:tc>
        <w:tc>
          <w:tcPr>
            <w:tcW w:w="1276" w:type="dxa"/>
            <w:shd w:val="clear" w:color="auto" w:fill="BFBFBF"/>
            <w:vAlign w:val="center"/>
          </w:tcPr>
          <w:p w:rsidR="00E03D4B" w:rsidRPr="00E03D4B" w:rsidRDefault="00E03D4B" w:rsidP="00E03D4B">
            <w:pPr>
              <w:spacing w:after="0" w:line="276" w:lineRule="auto"/>
              <w:jc w:val="center"/>
              <w:rPr>
                <w:rFonts w:ascii="Times New Roman" w:eastAsia="Times New Roman" w:hAnsi="Times New Roman" w:cs="Times New Roman"/>
                <w:b/>
                <w:bCs/>
                <w:sz w:val="18"/>
                <w:szCs w:val="18"/>
                <w:lang w:eastAsia="fr-FR"/>
              </w:rPr>
            </w:pPr>
            <w:r w:rsidRPr="00E03D4B">
              <w:rPr>
                <w:rFonts w:ascii="New York" w:eastAsia="Times New Roman" w:hAnsi="New York" w:cs="Times New Roman"/>
                <w:b/>
                <w:bCs/>
                <w:spacing w:val="-3"/>
                <w:sz w:val="18"/>
                <w:szCs w:val="18"/>
                <w:lang w:eastAsia="fr-FR"/>
              </w:rPr>
              <w:t>Catégorie</w:t>
            </w:r>
            <w:r w:rsidRPr="00E03D4B">
              <w:rPr>
                <w:rFonts w:ascii="Times New Roman" w:eastAsia="Times New Roman" w:hAnsi="Times New Roman" w:cs="Times New Roman"/>
                <w:b/>
                <w:bCs/>
                <w:sz w:val="18"/>
                <w:szCs w:val="18"/>
                <w:lang w:eastAsia="fr-FR"/>
              </w:rPr>
              <w:t xml:space="preserve"> de l’entreprise</w:t>
            </w:r>
          </w:p>
        </w:tc>
        <w:tc>
          <w:tcPr>
            <w:tcW w:w="992" w:type="dxa"/>
            <w:shd w:val="clear" w:color="auto" w:fill="BFBFBF"/>
            <w:vAlign w:val="center"/>
          </w:tcPr>
          <w:p w:rsidR="00E03D4B" w:rsidRPr="00E03D4B" w:rsidRDefault="00E03D4B" w:rsidP="00E03D4B">
            <w:pPr>
              <w:spacing w:after="0" w:line="276" w:lineRule="auto"/>
              <w:jc w:val="center"/>
              <w:rPr>
                <w:rFonts w:ascii="Times New Roman" w:eastAsia="Times New Roman" w:hAnsi="Times New Roman" w:cs="Times New Roman"/>
                <w:b/>
                <w:bCs/>
                <w:sz w:val="18"/>
                <w:szCs w:val="18"/>
                <w:lang w:eastAsia="fr-FR"/>
              </w:rPr>
            </w:pPr>
            <w:r w:rsidRPr="00E03D4B">
              <w:rPr>
                <w:rFonts w:ascii="Times New Roman" w:eastAsia="Times New Roman" w:hAnsi="Times New Roman" w:cs="Times New Roman"/>
                <w:b/>
                <w:bCs/>
                <w:sz w:val="18"/>
                <w:szCs w:val="18"/>
                <w:lang w:eastAsia="fr-FR"/>
              </w:rPr>
              <w:t>Caution</w:t>
            </w:r>
          </w:p>
        </w:tc>
        <w:tc>
          <w:tcPr>
            <w:tcW w:w="1418" w:type="dxa"/>
            <w:shd w:val="clear" w:color="auto" w:fill="BFBFBF"/>
            <w:vAlign w:val="center"/>
          </w:tcPr>
          <w:p w:rsidR="00E03D4B" w:rsidRPr="00E03D4B" w:rsidRDefault="00E03D4B" w:rsidP="00E03D4B">
            <w:pPr>
              <w:spacing w:after="0" w:line="276" w:lineRule="auto"/>
              <w:jc w:val="center"/>
              <w:rPr>
                <w:rFonts w:ascii="Times New Roman" w:eastAsia="Times New Roman" w:hAnsi="Times New Roman" w:cs="Times New Roman"/>
                <w:b/>
                <w:bCs/>
                <w:sz w:val="18"/>
                <w:szCs w:val="18"/>
                <w:lang w:eastAsia="fr-FR"/>
              </w:rPr>
            </w:pPr>
            <w:r w:rsidRPr="00E03D4B">
              <w:rPr>
                <w:rFonts w:ascii="Times New Roman" w:eastAsia="Times New Roman" w:hAnsi="Times New Roman" w:cs="Times New Roman"/>
                <w:b/>
                <w:bCs/>
                <w:sz w:val="18"/>
                <w:szCs w:val="18"/>
                <w:lang w:eastAsia="fr-FR"/>
              </w:rPr>
              <w:t>Prix du dossier</w:t>
            </w:r>
          </w:p>
        </w:tc>
      </w:tr>
      <w:tr w:rsidR="004A0BB6" w:rsidRPr="00E03D4B" w:rsidTr="004A0BB6">
        <w:trPr>
          <w:trHeight w:val="619"/>
          <w:jc w:val="center"/>
        </w:trPr>
        <w:tc>
          <w:tcPr>
            <w:tcW w:w="1129" w:type="dxa"/>
            <w:shd w:val="clear" w:color="auto" w:fill="auto"/>
            <w:vAlign w:val="center"/>
          </w:tcPr>
          <w:p w:rsidR="004A0BB6" w:rsidRPr="00E03D4B" w:rsidRDefault="004A0BB6" w:rsidP="00E03D4B">
            <w:pPr>
              <w:spacing w:after="0" w:line="276" w:lineRule="auto"/>
              <w:jc w:val="center"/>
              <w:rPr>
                <w:rFonts w:ascii="Calibri" w:eastAsia="Times New Roman" w:hAnsi="Calibri" w:cs="Times New Roman"/>
                <w:b/>
                <w:bCs/>
                <w:sz w:val="18"/>
                <w:szCs w:val="18"/>
                <w:lang w:eastAsia="fr-FR"/>
              </w:rPr>
            </w:pPr>
            <w:r w:rsidRPr="00E03D4B">
              <w:rPr>
                <w:rFonts w:ascii="Calibri" w:eastAsia="Times New Roman" w:hAnsi="Calibri" w:cs="Times New Roman"/>
                <w:b/>
                <w:bCs/>
                <w:sz w:val="18"/>
                <w:szCs w:val="18"/>
                <w:lang w:eastAsia="fr-FR"/>
              </w:rPr>
              <w:t>Lot N°1</w:t>
            </w:r>
          </w:p>
        </w:tc>
        <w:tc>
          <w:tcPr>
            <w:tcW w:w="3976" w:type="dxa"/>
            <w:shd w:val="clear" w:color="auto" w:fill="auto"/>
          </w:tcPr>
          <w:p w:rsidR="004A0BB6" w:rsidRPr="00E03D4B" w:rsidRDefault="004A0BB6" w:rsidP="00D33EFD">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r w:rsidRPr="00E03D4B">
              <w:rPr>
                <w:rFonts w:ascii="New York" w:eastAsia="Times New Roman" w:hAnsi="New York" w:cs="Times New Roman"/>
                <w:b/>
                <w:bCs/>
                <w:sz w:val="18"/>
                <w:szCs w:val="18"/>
                <w:lang w:eastAsia="ar-SA" w:bidi="ar-TN"/>
              </w:rPr>
              <w:t xml:space="preserve">Construction </w:t>
            </w:r>
            <w:r w:rsidR="00005CA9">
              <w:rPr>
                <w:rFonts w:ascii="New York" w:eastAsia="Times New Roman" w:hAnsi="New York" w:cs="Times New Roman"/>
                <w:b/>
                <w:bCs/>
                <w:sz w:val="18"/>
                <w:szCs w:val="18"/>
                <w:lang w:eastAsia="ar-SA" w:bidi="ar-TN"/>
              </w:rPr>
              <w:t xml:space="preserve">d’un </w:t>
            </w:r>
            <w:r w:rsidRPr="00E03D4B">
              <w:rPr>
                <w:rFonts w:ascii="New York" w:eastAsia="Times New Roman" w:hAnsi="New York" w:cs="Times New Roman"/>
                <w:b/>
                <w:bCs/>
                <w:sz w:val="18"/>
                <w:szCs w:val="18"/>
                <w:lang w:eastAsia="ar-SA" w:bidi="ar-TN"/>
              </w:rPr>
              <w:t xml:space="preserve"> </w:t>
            </w:r>
            <w:r w:rsidR="00D33EFD">
              <w:rPr>
                <w:rFonts w:ascii="New York" w:eastAsia="Times New Roman" w:hAnsi="New York" w:cs="Times New Roman"/>
                <w:b/>
                <w:bCs/>
                <w:sz w:val="18"/>
                <w:szCs w:val="18"/>
                <w:lang w:eastAsia="ar-SA" w:bidi="ar-TN"/>
              </w:rPr>
              <w:t>bloc sanitaire</w:t>
            </w:r>
            <w:r w:rsidRPr="00E03D4B">
              <w:rPr>
                <w:rFonts w:ascii="New York" w:eastAsia="Times New Roman" w:hAnsi="New York" w:cs="Times New Roman"/>
                <w:b/>
                <w:bCs/>
                <w:sz w:val="18"/>
                <w:szCs w:val="18"/>
                <w:lang w:eastAsia="ar-SA" w:bidi="ar-TN"/>
              </w:rPr>
              <w:t xml:space="preserve">  à l’école primaire </w:t>
            </w:r>
            <w:proofErr w:type="spellStart"/>
            <w:r w:rsidR="00D33EFD">
              <w:rPr>
                <w:rFonts w:ascii="New York" w:eastAsia="Times New Roman" w:hAnsi="New York" w:cs="Times New Roman"/>
                <w:b/>
                <w:bCs/>
                <w:sz w:val="18"/>
                <w:szCs w:val="18"/>
                <w:lang w:eastAsia="ar-SA" w:bidi="ar-TN"/>
              </w:rPr>
              <w:t>Zlefna</w:t>
            </w:r>
            <w:proofErr w:type="spellEnd"/>
            <w:r w:rsidRPr="00E03D4B">
              <w:rPr>
                <w:rFonts w:ascii="New York" w:eastAsia="Times New Roman" w:hAnsi="New York" w:cs="Times New Roman"/>
                <w:b/>
                <w:bCs/>
                <w:sz w:val="18"/>
                <w:szCs w:val="18"/>
                <w:lang w:eastAsia="ar-SA" w:bidi="ar-TN"/>
              </w:rPr>
              <w:t xml:space="preserve"> – </w:t>
            </w:r>
            <w:proofErr w:type="spellStart"/>
            <w:r w:rsidR="00D33EFD">
              <w:rPr>
                <w:rFonts w:ascii="New York" w:eastAsia="Times New Roman" w:hAnsi="New York" w:cs="Times New Roman"/>
                <w:b/>
                <w:bCs/>
                <w:sz w:val="18"/>
                <w:szCs w:val="18"/>
                <w:lang w:eastAsia="ar-SA" w:bidi="ar-TN"/>
              </w:rPr>
              <w:t>Djedlienne</w:t>
            </w:r>
            <w:proofErr w:type="spellEnd"/>
          </w:p>
        </w:tc>
        <w:tc>
          <w:tcPr>
            <w:tcW w:w="1127" w:type="dxa"/>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p>
          <w:p w:rsidR="004A0BB6" w:rsidRPr="00E03D4B" w:rsidRDefault="00F0775A"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r>
              <w:rPr>
                <w:rFonts w:ascii="New York" w:eastAsia="Times New Roman" w:hAnsi="New York" w:cs="Times New Roman"/>
                <w:b/>
                <w:bCs/>
                <w:sz w:val="18"/>
                <w:szCs w:val="18"/>
                <w:lang w:val="en-US" w:eastAsia="ar-SA" w:bidi="ar-TN"/>
              </w:rPr>
              <w:t>120</w:t>
            </w:r>
            <w:r w:rsidR="004A0BB6" w:rsidRPr="00E03D4B">
              <w:rPr>
                <w:rFonts w:ascii="New York" w:eastAsia="Times New Roman" w:hAnsi="New York" w:cs="Times New Roman"/>
                <w:b/>
                <w:bCs/>
                <w:sz w:val="18"/>
                <w:szCs w:val="18"/>
                <w:lang w:val="en-US" w:eastAsia="ar-SA" w:bidi="ar-TN"/>
              </w:rPr>
              <w:t xml:space="preserve"> </w:t>
            </w:r>
            <w:proofErr w:type="spellStart"/>
            <w:r w:rsidR="004A0BB6" w:rsidRPr="00E03D4B">
              <w:rPr>
                <w:rFonts w:ascii="New York" w:eastAsia="Times New Roman" w:hAnsi="New York" w:cs="Times New Roman"/>
                <w:b/>
                <w:bCs/>
                <w:sz w:val="18"/>
                <w:szCs w:val="18"/>
                <w:lang w:val="en-US" w:eastAsia="ar-SA" w:bidi="ar-TN"/>
              </w:rPr>
              <w:t>jours</w:t>
            </w:r>
            <w:proofErr w:type="spellEnd"/>
          </w:p>
        </w:tc>
        <w:tc>
          <w:tcPr>
            <w:tcW w:w="1276" w:type="dxa"/>
            <w:vMerge w:val="restart"/>
            <w:shd w:val="clear" w:color="auto" w:fill="auto"/>
            <w:vAlign w:val="center"/>
          </w:tcPr>
          <w:p w:rsidR="004A0BB6" w:rsidRPr="00E03D4B" w:rsidRDefault="004A0BB6" w:rsidP="004A0BB6">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r w:rsidRPr="00E03D4B">
              <w:rPr>
                <w:rFonts w:ascii="New York" w:eastAsia="Times New Roman" w:hAnsi="New York" w:cs="Times New Roman"/>
                <w:b/>
                <w:bCs/>
                <w:sz w:val="18"/>
                <w:szCs w:val="18"/>
                <w:lang w:eastAsia="ar-SA" w:bidi="ar-TN"/>
              </w:rPr>
              <w:t>type B0 catégorie 1 ou plus</w:t>
            </w:r>
          </w:p>
        </w:tc>
        <w:tc>
          <w:tcPr>
            <w:tcW w:w="992" w:type="dxa"/>
            <w:shd w:val="clear" w:color="auto" w:fill="auto"/>
            <w:vAlign w:val="center"/>
          </w:tcPr>
          <w:p w:rsidR="004A0BB6" w:rsidRPr="00E03D4B" w:rsidRDefault="004A0BB6" w:rsidP="00E03D4B">
            <w:pPr>
              <w:widowControl w:val="0"/>
              <w:overflowPunct w:val="0"/>
              <w:autoSpaceDE w:val="0"/>
              <w:autoSpaceDN w:val="0"/>
              <w:adjustRightInd w:val="0"/>
              <w:spacing w:after="0" w:line="240" w:lineRule="auto"/>
              <w:ind w:right="32"/>
              <w:jc w:val="center"/>
              <w:textAlignment w:val="baseline"/>
              <w:rPr>
                <w:rFonts w:ascii="Times New Roman" w:eastAsia="Times New Roman" w:hAnsi="Times New Roman" w:cs="Times New Roman"/>
                <w:color w:val="000000"/>
                <w:sz w:val="18"/>
                <w:szCs w:val="18"/>
                <w:lang w:val="en-US" w:eastAsia="ar-SA" w:bidi="ar-TN"/>
              </w:rPr>
            </w:pPr>
            <w:r>
              <w:rPr>
                <w:rFonts w:ascii="Times New Roman" w:eastAsia="Times New Roman" w:hAnsi="Times New Roman" w:cs="Times New Roman"/>
                <w:color w:val="000000"/>
                <w:sz w:val="18"/>
                <w:szCs w:val="18"/>
                <w:lang w:val="en-US" w:eastAsia="ar-SA" w:bidi="ar-TN"/>
              </w:rPr>
              <w:t xml:space="preserve">1000 </w:t>
            </w:r>
            <w:r w:rsidRPr="00E03D4B">
              <w:rPr>
                <w:rFonts w:ascii="Times New Roman" w:eastAsia="Times New Roman" w:hAnsi="Times New Roman" w:cs="Times New Roman"/>
                <w:color w:val="000000"/>
                <w:sz w:val="18"/>
                <w:szCs w:val="18"/>
                <w:lang w:val="en-US" w:eastAsia="ar-SA" w:bidi="ar-TN"/>
              </w:rPr>
              <w:t>d</w:t>
            </w:r>
          </w:p>
        </w:tc>
        <w:tc>
          <w:tcPr>
            <w:tcW w:w="1418" w:type="dxa"/>
            <w:shd w:val="clear" w:color="auto" w:fill="auto"/>
            <w:vAlign w:val="center"/>
          </w:tcPr>
          <w:p w:rsidR="004A0BB6" w:rsidRPr="00E03D4B" w:rsidRDefault="004A0BB6" w:rsidP="00E03D4B">
            <w:pPr>
              <w:spacing w:after="0" w:line="276" w:lineRule="auto"/>
              <w:jc w:val="center"/>
              <w:rPr>
                <w:rFonts w:ascii="New York" w:eastAsia="Times New Roman" w:hAnsi="New York" w:cs="Times New Roman"/>
                <w:sz w:val="18"/>
                <w:szCs w:val="18"/>
                <w:lang w:val="en-US" w:eastAsia="ar-SA" w:bidi="ar-TN"/>
              </w:rPr>
            </w:pPr>
            <w:r w:rsidRPr="00E03D4B">
              <w:rPr>
                <w:rFonts w:ascii="New York" w:eastAsia="Times New Roman" w:hAnsi="New York" w:cs="Times New Roman"/>
                <w:sz w:val="18"/>
                <w:szCs w:val="18"/>
                <w:lang w:val="en-US" w:eastAsia="ar-SA" w:bidi="ar-TN"/>
              </w:rPr>
              <w:t>100 d</w:t>
            </w:r>
          </w:p>
        </w:tc>
      </w:tr>
      <w:tr w:rsidR="004A0BB6" w:rsidRPr="00E03D4B" w:rsidTr="009103D9">
        <w:trPr>
          <w:trHeight w:val="642"/>
          <w:jc w:val="center"/>
        </w:trPr>
        <w:tc>
          <w:tcPr>
            <w:tcW w:w="1129" w:type="dxa"/>
            <w:shd w:val="clear" w:color="auto" w:fill="auto"/>
            <w:vAlign w:val="center"/>
          </w:tcPr>
          <w:p w:rsidR="004A0BB6" w:rsidRPr="00E03D4B" w:rsidRDefault="004A0BB6" w:rsidP="00E03D4B">
            <w:pPr>
              <w:spacing w:after="0" w:line="240" w:lineRule="auto"/>
              <w:jc w:val="center"/>
              <w:rPr>
                <w:rFonts w:ascii="Calibri" w:eastAsia="Times New Roman" w:hAnsi="Calibri" w:cs="Times New Roman"/>
                <w:b/>
                <w:bCs/>
                <w:sz w:val="18"/>
                <w:szCs w:val="18"/>
                <w:lang w:eastAsia="fr-FR"/>
              </w:rPr>
            </w:pPr>
            <w:r w:rsidRPr="00E03D4B">
              <w:rPr>
                <w:rFonts w:ascii="Calibri" w:eastAsia="Times New Roman" w:hAnsi="Calibri" w:cs="Times New Roman"/>
                <w:b/>
                <w:bCs/>
                <w:sz w:val="18"/>
                <w:szCs w:val="18"/>
                <w:lang w:eastAsia="fr-FR"/>
              </w:rPr>
              <w:t>Lot N°2</w:t>
            </w:r>
          </w:p>
        </w:tc>
        <w:tc>
          <w:tcPr>
            <w:tcW w:w="3976" w:type="dxa"/>
            <w:shd w:val="clear" w:color="auto" w:fill="auto"/>
          </w:tcPr>
          <w:p w:rsidR="004A0BB6" w:rsidRPr="00E03D4B" w:rsidRDefault="00D33EFD" w:rsidP="00D33EFD">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r>
              <w:rPr>
                <w:rFonts w:ascii="New York" w:eastAsia="Times New Roman" w:hAnsi="New York" w:cs="Times New Roman"/>
                <w:b/>
                <w:bCs/>
                <w:sz w:val="18"/>
                <w:szCs w:val="18"/>
                <w:lang w:eastAsia="ar-SA" w:bidi="ar-TN"/>
              </w:rPr>
              <w:t xml:space="preserve">Construction d’un </w:t>
            </w:r>
            <w:r w:rsidRPr="00E03D4B">
              <w:rPr>
                <w:rFonts w:ascii="New York" w:eastAsia="Times New Roman" w:hAnsi="New York" w:cs="Times New Roman"/>
                <w:b/>
                <w:bCs/>
                <w:sz w:val="18"/>
                <w:szCs w:val="18"/>
                <w:lang w:eastAsia="ar-SA" w:bidi="ar-TN"/>
              </w:rPr>
              <w:t xml:space="preserve"> </w:t>
            </w:r>
            <w:r>
              <w:rPr>
                <w:rFonts w:ascii="New York" w:eastAsia="Times New Roman" w:hAnsi="New York" w:cs="Times New Roman"/>
                <w:b/>
                <w:bCs/>
                <w:sz w:val="18"/>
                <w:szCs w:val="18"/>
                <w:lang w:eastAsia="ar-SA" w:bidi="ar-TN"/>
              </w:rPr>
              <w:t>bloc sanitaire</w:t>
            </w:r>
            <w:r w:rsidRPr="00E03D4B">
              <w:rPr>
                <w:rFonts w:ascii="New York" w:eastAsia="Times New Roman" w:hAnsi="New York" w:cs="Times New Roman"/>
                <w:b/>
                <w:bCs/>
                <w:sz w:val="18"/>
                <w:szCs w:val="18"/>
                <w:lang w:eastAsia="ar-SA" w:bidi="ar-TN"/>
              </w:rPr>
              <w:t xml:space="preserve">  </w:t>
            </w:r>
            <w:r w:rsidR="004A0BB6" w:rsidRPr="00E03D4B">
              <w:rPr>
                <w:rFonts w:ascii="New York" w:eastAsia="Times New Roman" w:hAnsi="New York" w:cs="Times New Roman"/>
                <w:b/>
                <w:bCs/>
                <w:sz w:val="18"/>
                <w:szCs w:val="18"/>
                <w:lang w:eastAsia="ar-SA" w:bidi="ar-TN"/>
              </w:rPr>
              <w:t xml:space="preserve">à l’école primaire </w:t>
            </w:r>
            <w:proofErr w:type="spellStart"/>
            <w:r>
              <w:rPr>
                <w:rFonts w:ascii="New York" w:eastAsia="Times New Roman" w:hAnsi="New York" w:cs="Times New Roman"/>
                <w:b/>
                <w:bCs/>
                <w:sz w:val="18"/>
                <w:szCs w:val="18"/>
                <w:lang w:eastAsia="ar-SA" w:bidi="ar-TN"/>
              </w:rPr>
              <w:t>Jwablia</w:t>
            </w:r>
            <w:proofErr w:type="spellEnd"/>
            <w:r w:rsidR="004A0BB6" w:rsidRPr="00E03D4B">
              <w:rPr>
                <w:rFonts w:ascii="New York" w:eastAsia="Times New Roman" w:hAnsi="New York" w:cs="Times New Roman"/>
                <w:b/>
                <w:bCs/>
                <w:sz w:val="18"/>
                <w:szCs w:val="18"/>
                <w:lang w:eastAsia="ar-SA" w:bidi="ar-TN"/>
              </w:rPr>
              <w:t xml:space="preserve"> – </w:t>
            </w:r>
            <w:proofErr w:type="spellStart"/>
            <w:r>
              <w:rPr>
                <w:rFonts w:ascii="New York" w:eastAsia="Times New Roman" w:hAnsi="New York" w:cs="Times New Roman"/>
                <w:b/>
                <w:bCs/>
                <w:sz w:val="18"/>
                <w:szCs w:val="18"/>
                <w:lang w:eastAsia="ar-SA" w:bidi="ar-TN"/>
              </w:rPr>
              <w:t>sbiba</w:t>
            </w:r>
            <w:proofErr w:type="spellEnd"/>
          </w:p>
        </w:tc>
        <w:tc>
          <w:tcPr>
            <w:tcW w:w="1127" w:type="dxa"/>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p>
          <w:p w:rsidR="004A0BB6" w:rsidRPr="00E03D4B" w:rsidRDefault="00F0775A"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r>
              <w:rPr>
                <w:rFonts w:ascii="New York" w:eastAsia="Times New Roman" w:hAnsi="New York" w:cs="Times New Roman"/>
                <w:b/>
                <w:bCs/>
                <w:sz w:val="18"/>
                <w:szCs w:val="18"/>
                <w:lang w:val="en-US" w:eastAsia="ar-SA" w:bidi="ar-TN"/>
              </w:rPr>
              <w:t>120</w:t>
            </w:r>
            <w:r w:rsidR="004A0BB6" w:rsidRPr="00E03D4B">
              <w:rPr>
                <w:rFonts w:ascii="New York" w:eastAsia="Times New Roman" w:hAnsi="New York" w:cs="Times New Roman"/>
                <w:b/>
                <w:bCs/>
                <w:sz w:val="18"/>
                <w:szCs w:val="18"/>
                <w:lang w:val="en-US" w:eastAsia="ar-SA" w:bidi="ar-TN"/>
              </w:rPr>
              <w:t xml:space="preserve"> </w:t>
            </w:r>
            <w:proofErr w:type="spellStart"/>
            <w:r w:rsidR="004A0BB6" w:rsidRPr="00E03D4B">
              <w:rPr>
                <w:rFonts w:ascii="New York" w:eastAsia="Times New Roman" w:hAnsi="New York" w:cs="Times New Roman"/>
                <w:b/>
                <w:bCs/>
                <w:sz w:val="18"/>
                <w:szCs w:val="18"/>
                <w:lang w:val="en-US" w:eastAsia="ar-SA" w:bidi="ar-TN"/>
              </w:rPr>
              <w:t>jours</w:t>
            </w:r>
            <w:proofErr w:type="spellEnd"/>
          </w:p>
        </w:tc>
        <w:tc>
          <w:tcPr>
            <w:tcW w:w="1276" w:type="dxa"/>
            <w:vMerge/>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p>
        </w:tc>
        <w:tc>
          <w:tcPr>
            <w:tcW w:w="992" w:type="dxa"/>
            <w:shd w:val="clear" w:color="auto" w:fill="auto"/>
            <w:vAlign w:val="center"/>
          </w:tcPr>
          <w:p w:rsidR="004A0BB6" w:rsidRPr="00E03D4B" w:rsidRDefault="004A0BB6" w:rsidP="00E03D4B">
            <w:pPr>
              <w:widowControl w:val="0"/>
              <w:overflowPunct w:val="0"/>
              <w:autoSpaceDE w:val="0"/>
              <w:autoSpaceDN w:val="0"/>
              <w:adjustRightInd w:val="0"/>
              <w:spacing w:after="0" w:line="240" w:lineRule="auto"/>
              <w:ind w:right="32"/>
              <w:jc w:val="center"/>
              <w:textAlignment w:val="baseline"/>
              <w:rPr>
                <w:rFonts w:ascii="Times New Roman" w:eastAsia="Times New Roman" w:hAnsi="Times New Roman" w:cs="Times New Roman"/>
                <w:color w:val="000000"/>
                <w:sz w:val="18"/>
                <w:szCs w:val="18"/>
                <w:rtl/>
                <w:lang w:val="en-US" w:eastAsia="ar-SA" w:bidi="ar-TN"/>
              </w:rPr>
            </w:pPr>
            <w:r>
              <w:rPr>
                <w:rFonts w:ascii="Times New Roman" w:eastAsia="Times New Roman" w:hAnsi="Times New Roman" w:cs="Times New Roman"/>
                <w:color w:val="000000"/>
                <w:sz w:val="18"/>
                <w:szCs w:val="18"/>
                <w:lang w:val="en-US" w:eastAsia="ar-SA" w:bidi="ar-TN"/>
              </w:rPr>
              <w:t xml:space="preserve">1000 </w:t>
            </w:r>
            <w:r w:rsidRPr="00E03D4B">
              <w:rPr>
                <w:rFonts w:ascii="Times New Roman" w:eastAsia="Times New Roman" w:hAnsi="Times New Roman" w:cs="Times New Roman"/>
                <w:color w:val="000000"/>
                <w:sz w:val="18"/>
                <w:szCs w:val="18"/>
                <w:lang w:val="en-US" w:eastAsia="ar-SA" w:bidi="ar-TN"/>
              </w:rPr>
              <w:t>d</w:t>
            </w:r>
          </w:p>
        </w:tc>
        <w:tc>
          <w:tcPr>
            <w:tcW w:w="1418" w:type="dxa"/>
            <w:shd w:val="clear" w:color="auto" w:fill="auto"/>
            <w:vAlign w:val="center"/>
          </w:tcPr>
          <w:p w:rsidR="004A0BB6" w:rsidRPr="00E03D4B" w:rsidRDefault="004A0BB6" w:rsidP="00E03D4B">
            <w:pPr>
              <w:spacing w:after="0" w:line="240" w:lineRule="auto"/>
              <w:jc w:val="center"/>
              <w:rPr>
                <w:rFonts w:ascii="New York" w:eastAsia="Times New Roman" w:hAnsi="New York" w:cs="Times New Roman"/>
                <w:sz w:val="18"/>
                <w:szCs w:val="18"/>
                <w:lang w:val="en-US" w:eastAsia="ar-SA" w:bidi="ar-TN"/>
              </w:rPr>
            </w:pPr>
            <w:r w:rsidRPr="00E03D4B">
              <w:rPr>
                <w:rFonts w:ascii="New York" w:eastAsia="Times New Roman" w:hAnsi="New York" w:cs="Times New Roman"/>
                <w:sz w:val="18"/>
                <w:szCs w:val="18"/>
                <w:lang w:val="en-US" w:eastAsia="ar-SA" w:bidi="ar-TN"/>
              </w:rPr>
              <w:t>100 d</w:t>
            </w:r>
          </w:p>
        </w:tc>
      </w:tr>
      <w:tr w:rsidR="004A0BB6" w:rsidRPr="00E03D4B" w:rsidTr="009103D9">
        <w:trPr>
          <w:trHeight w:val="642"/>
          <w:jc w:val="center"/>
        </w:trPr>
        <w:tc>
          <w:tcPr>
            <w:tcW w:w="1129" w:type="dxa"/>
            <w:shd w:val="clear" w:color="auto" w:fill="auto"/>
            <w:vAlign w:val="center"/>
          </w:tcPr>
          <w:p w:rsidR="004A0BB6" w:rsidRPr="00E03D4B" w:rsidRDefault="004A0BB6" w:rsidP="00E03D4B">
            <w:pPr>
              <w:spacing w:after="0" w:line="240" w:lineRule="auto"/>
              <w:jc w:val="center"/>
              <w:rPr>
                <w:rFonts w:ascii="Calibri" w:eastAsia="Times New Roman" w:hAnsi="Calibri" w:cs="Times New Roman"/>
                <w:b/>
                <w:bCs/>
                <w:sz w:val="18"/>
                <w:szCs w:val="18"/>
                <w:lang w:eastAsia="fr-FR"/>
              </w:rPr>
            </w:pPr>
            <w:r w:rsidRPr="00E03D4B">
              <w:rPr>
                <w:rFonts w:ascii="Calibri" w:eastAsia="Times New Roman" w:hAnsi="Calibri" w:cs="Times New Roman"/>
                <w:b/>
                <w:bCs/>
                <w:sz w:val="18"/>
                <w:szCs w:val="18"/>
                <w:lang w:eastAsia="fr-FR"/>
              </w:rPr>
              <w:t>Lot N°3</w:t>
            </w:r>
          </w:p>
        </w:tc>
        <w:tc>
          <w:tcPr>
            <w:tcW w:w="3976" w:type="dxa"/>
            <w:shd w:val="clear" w:color="auto" w:fill="auto"/>
          </w:tcPr>
          <w:p w:rsidR="004A0BB6" w:rsidRPr="00E03D4B" w:rsidRDefault="004A0BB6" w:rsidP="00D33EFD">
            <w:pPr>
              <w:tabs>
                <w:tab w:val="center" w:pos="4536"/>
                <w:tab w:val="right" w:pos="9072"/>
                <w:tab w:val="right" w:pos="9639"/>
              </w:tabs>
              <w:bidi/>
              <w:spacing w:after="0" w:line="240" w:lineRule="auto"/>
              <w:jc w:val="center"/>
              <w:rPr>
                <w:rFonts w:ascii="Times New Roman" w:eastAsia="Times New Roman" w:hAnsi="Times New Roman" w:cs="Times New Roman"/>
                <w:b/>
                <w:bCs/>
                <w:sz w:val="18"/>
                <w:szCs w:val="18"/>
                <w:lang w:eastAsia="ar-SA" w:bidi="ar-TN"/>
              </w:rPr>
            </w:pPr>
            <w:r w:rsidRPr="00E03D4B">
              <w:rPr>
                <w:rFonts w:ascii="New York" w:eastAsia="Times New Roman" w:hAnsi="New York" w:cs="Times New Roman"/>
                <w:b/>
                <w:bCs/>
                <w:sz w:val="18"/>
                <w:szCs w:val="18"/>
                <w:lang w:eastAsia="ar-SA" w:bidi="ar-TN"/>
              </w:rPr>
              <w:t>Construction d’une classe</w:t>
            </w:r>
            <w:r w:rsidR="00D33EFD">
              <w:rPr>
                <w:rFonts w:ascii="New York" w:eastAsia="Times New Roman" w:hAnsi="New York" w:cs="Times New Roman"/>
                <w:b/>
                <w:bCs/>
                <w:sz w:val="18"/>
                <w:szCs w:val="18"/>
                <w:lang w:eastAsia="ar-SA" w:bidi="ar-TN"/>
              </w:rPr>
              <w:t xml:space="preserve"> préparatoire</w:t>
            </w:r>
            <w:r w:rsidRPr="00E03D4B">
              <w:rPr>
                <w:rFonts w:ascii="New York" w:eastAsia="Times New Roman" w:hAnsi="New York" w:cs="Times New Roman"/>
                <w:b/>
                <w:bCs/>
                <w:sz w:val="18"/>
                <w:szCs w:val="18"/>
                <w:lang w:eastAsia="ar-SA" w:bidi="ar-TN"/>
              </w:rPr>
              <w:t xml:space="preserve">  à l’école primaire </w:t>
            </w:r>
            <w:proofErr w:type="spellStart"/>
            <w:r w:rsidR="00D33EFD">
              <w:rPr>
                <w:rFonts w:ascii="New York" w:eastAsia="Times New Roman" w:hAnsi="New York" w:cs="Times New Roman"/>
                <w:b/>
                <w:bCs/>
                <w:sz w:val="18"/>
                <w:szCs w:val="18"/>
                <w:lang w:eastAsia="ar-SA" w:bidi="ar-TN"/>
              </w:rPr>
              <w:t>chebbi</w:t>
            </w:r>
            <w:proofErr w:type="spellEnd"/>
            <w:r w:rsidRPr="00E03D4B">
              <w:rPr>
                <w:rFonts w:ascii="New York" w:eastAsia="Times New Roman" w:hAnsi="New York" w:cs="Times New Roman"/>
                <w:b/>
                <w:bCs/>
                <w:sz w:val="18"/>
                <w:szCs w:val="18"/>
                <w:lang w:eastAsia="ar-SA" w:bidi="ar-TN"/>
              </w:rPr>
              <w:t xml:space="preserve"> – </w:t>
            </w:r>
            <w:proofErr w:type="spellStart"/>
            <w:r w:rsidR="00D33EFD">
              <w:rPr>
                <w:rFonts w:ascii="New York" w:eastAsia="Times New Roman" w:hAnsi="New York" w:cs="Times New Roman"/>
                <w:b/>
                <w:bCs/>
                <w:sz w:val="18"/>
                <w:szCs w:val="18"/>
                <w:lang w:eastAsia="ar-SA" w:bidi="ar-TN"/>
              </w:rPr>
              <w:t>kasserine</w:t>
            </w:r>
            <w:proofErr w:type="spellEnd"/>
          </w:p>
        </w:tc>
        <w:tc>
          <w:tcPr>
            <w:tcW w:w="1127" w:type="dxa"/>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p>
          <w:p w:rsidR="004A0BB6" w:rsidRPr="00E03D4B" w:rsidRDefault="00F0775A"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r>
              <w:rPr>
                <w:rFonts w:ascii="New York" w:eastAsia="Times New Roman" w:hAnsi="New York" w:cs="Times New Roman"/>
                <w:b/>
                <w:bCs/>
                <w:sz w:val="18"/>
                <w:szCs w:val="18"/>
                <w:lang w:val="en-US" w:eastAsia="ar-SA" w:bidi="ar-TN"/>
              </w:rPr>
              <w:t>120</w:t>
            </w:r>
            <w:r w:rsidR="004A0BB6" w:rsidRPr="00E03D4B">
              <w:rPr>
                <w:rFonts w:ascii="New York" w:eastAsia="Times New Roman" w:hAnsi="New York" w:cs="Times New Roman"/>
                <w:b/>
                <w:bCs/>
                <w:sz w:val="18"/>
                <w:szCs w:val="18"/>
                <w:lang w:val="en-US" w:eastAsia="ar-SA" w:bidi="ar-TN"/>
              </w:rPr>
              <w:t xml:space="preserve"> </w:t>
            </w:r>
            <w:proofErr w:type="spellStart"/>
            <w:r w:rsidR="004A0BB6" w:rsidRPr="00E03D4B">
              <w:rPr>
                <w:rFonts w:ascii="New York" w:eastAsia="Times New Roman" w:hAnsi="New York" w:cs="Times New Roman"/>
                <w:b/>
                <w:bCs/>
                <w:sz w:val="18"/>
                <w:szCs w:val="18"/>
                <w:lang w:val="en-US" w:eastAsia="ar-SA" w:bidi="ar-TN"/>
              </w:rPr>
              <w:t>jours</w:t>
            </w:r>
            <w:proofErr w:type="spellEnd"/>
          </w:p>
        </w:tc>
        <w:tc>
          <w:tcPr>
            <w:tcW w:w="1276" w:type="dxa"/>
            <w:vMerge/>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p>
        </w:tc>
        <w:tc>
          <w:tcPr>
            <w:tcW w:w="992" w:type="dxa"/>
            <w:shd w:val="clear" w:color="auto" w:fill="auto"/>
            <w:vAlign w:val="center"/>
          </w:tcPr>
          <w:p w:rsidR="004A0BB6" w:rsidRPr="00E03D4B" w:rsidRDefault="00F0775A" w:rsidP="00E03D4B">
            <w:pPr>
              <w:widowControl w:val="0"/>
              <w:overflowPunct w:val="0"/>
              <w:autoSpaceDE w:val="0"/>
              <w:autoSpaceDN w:val="0"/>
              <w:adjustRightInd w:val="0"/>
              <w:spacing w:after="0" w:line="240" w:lineRule="auto"/>
              <w:ind w:right="32"/>
              <w:jc w:val="center"/>
              <w:textAlignment w:val="baseline"/>
              <w:rPr>
                <w:rFonts w:ascii="Times New Roman" w:eastAsia="Times New Roman" w:hAnsi="Times New Roman" w:cs="Times New Roman"/>
                <w:color w:val="000000"/>
                <w:sz w:val="18"/>
                <w:szCs w:val="18"/>
                <w:rtl/>
                <w:lang w:val="en-US" w:eastAsia="ar-SA" w:bidi="ar-TN"/>
              </w:rPr>
            </w:pPr>
            <w:r>
              <w:rPr>
                <w:rFonts w:ascii="Times New Roman" w:eastAsia="Times New Roman" w:hAnsi="Times New Roman" w:cs="Times New Roman"/>
                <w:color w:val="000000"/>
                <w:sz w:val="18"/>
                <w:szCs w:val="18"/>
                <w:lang w:val="en-US" w:eastAsia="ar-SA" w:bidi="ar-TN"/>
              </w:rPr>
              <w:t>1500</w:t>
            </w:r>
            <w:r w:rsidR="004A0BB6">
              <w:rPr>
                <w:rFonts w:ascii="Times New Roman" w:eastAsia="Times New Roman" w:hAnsi="Times New Roman" w:cs="Times New Roman"/>
                <w:color w:val="000000"/>
                <w:sz w:val="18"/>
                <w:szCs w:val="18"/>
                <w:lang w:val="en-US" w:eastAsia="ar-SA" w:bidi="ar-TN"/>
              </w:rPr>
              <w:t xml:space="preserve"> </w:t>
            </w:r>
            <w:r w:rsidR="004A0BB6" w:rsidRPr="00E03D4B">
              <w:rPr>
                <w:rFonts w:ascii="Times New Roman" w:eastAsia="Times New Roman" w:hAnsi="Times New Roman" w:cs="Times New Roman"/>
                <w:color w:val="000000"/>
                <w:sz w:val="18"/>
                <w:szCs w:val="18"/>
                <w:lang w:val="en-US" w:eastAsia="ar-SA" w:bidi="ar-TN"/>
              </w:rPr>
              <w:t>d</w:t>
            </w:r>
          </w:p>
        </w:tc>
        <w:tc>
          <w:tcPr>
            <w:tcW w:w="1418" w:type="dxa"/>
            <w:shd w:val="clear" w:color="auto" w:fill="auto"/>
            <w:vAlign w:val="center"/>
          </w:tcPr>
          <w:p w:rsidR="004A0BB6" w:rsidRPr="00E03D4B" w:rsidRDefault="004A0BB6" w:rsidP="00E03D4B">
            <w:pPr>
              <w:spacing w:after="0" w:line="240" w:lineRule="auto"/>
              <w:jc w:val="center"/>
              <w:rPr>
                <w:rFonts w:ascii="New York" w:eastAsia="Times New Roman" w:hAnsi="New York" w:cs="Times New Roman"/>
                <w:sz w:val="18"/>
                <w:szCs w:val="18"/>
                <w:lang w:val="en-US" w:eastAsia="ar-SA" w:bidi="ar-TN"/>
              </w:rPr>
            </w:pPr>
            <w:r w:rsidRPr="00E03D4B">
              <w:rPr>
                <w:rFonts w:ascii="New York" w:eastAsia="Times New Roman" w:hAnsi="New York" w:cs="Times New Roman"/>
                <w:sz w:val="18"/>
                <w:szCs w:val="18"/>
                <w:lang w:val="en-US" w:eastAsia="ar-SA" w:bidi="ar-TN"/>
              </w:rPr>
              <w:t>100 d</w:t>
            </w:r>
          </w:p>
        </w:tc>
      </w:tr>
      <w:tr w:rsidR="004A0BB6" w:rsidRPr="00E03D4B" w:rsidTr="009103D9">
        <w:trPr>
          <w:trHeight w:val="642"/>
          <w:jc w:val="center"/>
        </w:trPr>
        <w:tc>
          <w:tcPr>
            <w:tcW w:w="1129" w:type="dxa"/>
            <w:shd w:val="clear" w:color="auto" w:fill="auto"/>
            <w:vAlign w:val="center"/>
          </w:tcPr>
          <w:p w:rsidR="004A0BB6" w:rsidRPr="00E03D4B" w:rsidRDefault="004A0BB6" w:rsidP="00E03D4B">
            <w:pPr>
              <w:bidi/>
              <w:spacing w:after="0" w:line="240" w:lineRule="auto"/>
              <w:jc w:val="center"/>
              <w:rPr>
                <w:rFonts w:ascii="Calibri" w:eastAsia="Times New Roman" w:hAnsi="Calibri" w:cs="Times New Roman"/>
                <w:b/>
                <w:bCs/>
                <w:sz w:val="18"/>
                <w:szCs w:val="18"/>
                <w:lang w:eastAsia="fr-FR"/>
              </w:rPr>
            </w:pPr>
            <w:r w:rsidRPr="00E03D4B">
              <w:rPr>
                <w:rFonts w:ascii="Calibri" w:eastAsia="Times New Roman" w:hAnsi="Calibri" w:cs="Times New Roman"/>
                <w:b/>
                <w:bCs/>
                <w:sz w:val="18"/>
                <w:szCs w:val="18"/>
                <w:lang w:eastAsia="fr-FR"/>
              </w:rPr>
              <w:t>Lot N°4</w:t>
            </w:r>
          </w:p>
        </w:tc>
        <w:tc>
          <w:tcPr>
            <w:tcW w:w="3976" w:type="dxa"/>
            <w:shd w:val="clear" w:color="auto" w:fill="auto"/>
          </w:tcPr>
          <w:p w:rsidR="004A0BB6" w:rsidRPr="00E03D4B" w:rsidRDefault="004A0BB6" w:rsidP="00D33EFD">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r w:rsidRPr="00E03D4B">
              <w:rPr>
                <w:rFonts w:ascii="New York" w:eastAsia="Times New Roman" w:hAnsi="New York" w:cs="Times New Roman"/>
                <w:b/>
                <w:bCs/>
                <w:sz w:val="18"/>
                <w:szCs w:val="18"/>
                <w:lang w:eastAsia="ar-SA" w:bidi="ar-TN"/>
              </w:rPr>
              <w:t>Construction d’une classe</w:t>
            </w:r>
            <w:r w:rsidR="00D33EFD">
              <w:rPr>
                <w:rFonts w:ascii="New York" w:eastAsia="Times New Roman" w:hAnsi="New York" w:cs="Times New Roman"/>
                <w:b/>
                <w:bCs/>
                <w:sz w:val="18"/>
                <w:szCs w:val="18"/>
                <w:lang w:eastAsia="ar-SA" w:bidi="ar-TN"/>
              </w:rPr>
              <w:t xml:space="preserve"> préparatoire</w:t>
            </w:r>
            <w:r w:rsidRPr="00E03D4B">
              <w:rPr>
                <w:rFonts w:ascii="New York" w:eastAsia="Times New Roman" w:hAnsi="New York" w:cs="Times New Roman"/>
                <w:b/>
                <w:bCs/>
                <w:sz w:val="18"/>
                <w:szCs w:val="18"/>
                <w:lang w:eastAsia="ar-SA" w:bidi="ar-TN"/>
              </w:rPr>
              <w:t xml:space="preserve">  à l’école primaire </w:t>
            </w:r>
            <w:proofErr w:type="spellStart"/>
            <w:r w:rsidR="00D33EFD">
              <w:rPr>
                <w:rFonts w:ascii="New York" w:eastAsia="Times New Roman" w:hAnsi="New York" w:cs="Times New Roman"/>
                <w:b/>
                <w:bCs/>
                <w:sz w:val="18"/>
                <w:szCs w:val="18"/>
                <w:lang w:eastAsia="ar-SA" w:bidi="ar-TN"/>
              </w:rPr>
              <w:t>laarich</w:t>
            </w:r>
            <w:proofErr w:type="spellEnd"/>
            <w:r w:rsidRPr="00E03D4B">
              <w:rPr>
                <w:rFonts w:ascii="New York" w:eastAsia="Times New Roman" w:hAnsi="New York" w:cs="Times New Roman"/>
                <w:b/>
                <w:bCs/>
                <w:sz w:val="18"/>
                <w:szCs w:val="18"/>
                <w:lang w:eastAsia="ar-SA" w:bidi="ar-TN"/>
              </w:rPr>
              <w:t xml:space="preserve"> – </w:t>
            </w:r>
            <w:proofErr w:type="spellStart"/>
            <w:r w:rsidRPr="00E03D4B">
              <w:rPr>
                <w:rFonts w:ascii="New York" w:eastAsia="Times New Roman" w:hAnsi="New York" w:cs="Times New Roman"/>
                <w:b/>
                <w:bCs/>
                <w:sz w:val="18"/>
                <w:szCs w:val="18"/>
                <w:lang w:eastAsia="ar-SA" w:bidi="ar-TN"/>
              </w:rPr>
              <w:t>S</w:t>
            </w:r>
            <w:r w:rsidR="00D33EFD">
              <w:rPr>
                <w:rFonts w:ascii="New York" w:eastAsia="Times New Roman" w:hAnsi="New York" w:cs="Times New Roman"/>
                <w:b/>
                <w:bCs/>
                <w:sz w:val="18"/>
                <w:szCs w:val="18"/>
                <w:lang w:eastAsia="ar-SA" w:bidi="ar-TN"/>
              </w:rPr>
              <w:t>kasserine</w:t>
            </w:r>
            <w:proofErr w:type="spellEnd"/>
          </w:p>
        </w:tc>
        <w:tc>
          <w:tcPr>
            <w:tcW w:w="1127" w:type="dxa"/>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p>
          <w:p w:rsidR="004A0BB6" w:rsidRPr="00E03D4B" w:rsidRDefault="00F0775A"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r>
              <w:rPr>
                <w:rFonts w:ascii="New York" w:eastAsia="Times New Roman" w:hAnsi="New York" w:cs="Times New Roman"/>
                <w:b/>
                <w:bCs/>
                <w:sz w:val="18"/>
                <w:szCs w:val="18"/>
                <w:lang w:val="en-US" w:eastAsia="ar-SA" w:bidi="ar-TN"/>
              </w:rPr>
              <w:t xml:space="preserve">120 </w:t>
            </w:r>
            <w:r w:rsidR="004A0BB6" w:rsidRPr="00E03D4B">
              <w:rPr>
                <w:rFonts w:ascii="New York" w:eastAsia="Times New Roman" w:hAnsi="New York" w:cs="Times New Roman"/>
                <w:b/>
                <w:bCs/>
                <w:sz w:val="18"/>
                <w:szCs w:val="18"/>
                <w:lang w:val="en-US" w:eastAsia="ar-SA" w:bidi="ar-TN"/>
              </w:rPr>
              <w:t xml:space="preserve"> </w:t>
            </w:r>
            <w:proofErr w:type="spellStart"/>
            <w:r w:rsidR="004A0BB6" w:rsidRPr="00E03D4B">
              <w:rPr>
                <w:rFonts w:ascii="New York" w:eastAsia="Times New Roman" w:hAnsi="New York" w:cs="Times New Roman"/>
                <w:b/>
                <w:bCs/>
                <w:sz w:val="18"/>
                <w:szCs w:val="18"/>
                <w:lang w:val="en-US" w:eastAsia="ar-SA" w:bidi="ar-TN"/>
              </w:rPr>
              <w:t>jours</w:t>
            </w:r>
            <w:proofErr w:type="spellEnd"/>
          </w:p>
        </w:tc>
        <w:tc>
          <w:tcPr>
            <w:tcW w:w="1276" w:type="dxa"/>
            <w:vMerge/>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p>
        </w:tc>
        <w:tc>
          <w:tcPr>
            <w:tcW w:w="992" w:type="dxa"/>
            <w:shd w:val="clear" w:color="auto" w:fill="auto"/>
            <w:vAlign w:val="center"/>
          </w:tcPr>
          <w:p w:rsidR="004A0BB6" w:rsidRPr="00E03D4B" w:rsidRDefault="00F0775A" w:rsidP="00E03D4B">
            <w:pPr>
              <w:widowControl w:val="0"/>
              <w:overflowPunct w:val="0"/>
              <w:autoSpaceDE w:val="0"/>
              <w:autoSpaceDN w:val="0"/>
              <w:adjustRightInd w:val="0"/>
              <w:spacing w:after="0" w:line="240" w:lineRule="auto"/>
              <w:ind w:right="32"/>
              <w:jc w:val="center"/>
              <w:textAlignment w:val="baseline"/>
              <w:rPr>
                <w:rFonts w:ascii="Times New Roman" w:eastAsia="Times New Roman" w:hAnsi="Times New Roman" w:cs="Times New Roman"/>
                <w:color w:val="000000"/>
                <w:sz w:val="18"/>
                <w:szCs w:val="18"/>
                <w:rtl/>
                <w:lang w:val="en-US" w:eastAsia="ar-SA" w:bidi="ar-TN"/>
              </w:rPr>
            </w:pPr>
            <w:r>
              <w:rPr>
                <w:rFonts w:ascii="Times New Roman" w:eastAsia="Times New Roman" w:hAnsi="Times New Roman" w:cs="Times New Roman"/>
                <w:color w:val="000000"/>
                <w:sz w:val="18"/>
                <w:szCs w:val="18"/>
                <w:lang w:val="en-US" w:eastAsia="ar-SA" w:bidi="ar-TN"/>
              </w:rPr>
              <w:t>1500</w:t>
            </w:r>
            <w:r w:rsidR="004A0BB6">
              <w:rPr>
                <w:rFonts w:ascii="Times New Roman" w:eastAsia="Times New Roman" w:hAnsi="Times New Roman" w:cs="Times New Roman"/>
                <w:color w:val="000000"/>
                <w:sz w:val="18"/>
                <w:szCs w:val="18"/>
                <w:lang w:val="en-US" w:eastAsia="ar-SA" w:bidi="ar-TN"/>
              </w:rPr>
              <w:t xml:space="preserve"> </w:t>
            </w:r>
            <w:r w:rsidR="004A0BB6" w:rsidRPr="00E03D4B">
              <w:rPr>
                <w:rFonts w:ascii="Times New Roman" w:eastAsia="Times New Roman" w:hAnsi="Times New Roman" w:cs="Times New Roman"/>
                <w:color w:val="000000"/>
                <w:sz w:val="18"/>
                <w:szCs w:val="18"/>
                <w:lang w:val="en-US" w:eastAsia="ar-SA" w:bidi="ar-TN"/>
              </w:rPr>
              <w:t>d</w:t>
            </w:r>
          </w:p>
        </w:tc>
        <w:tc>
          <w:tcPr>
            <w:tcW w:w="1418" w:type="dxa"/>
            <w:shd w:val="clear" w:color="auto" w:fill="auto"/>
            <w:vAlign w:val="center"/>
          </w:tcPr>
          <w:p w:rsidR="004A0BB6" w:rsidRPr="00E03D4B" w:rsidRDefault="004A0BB6" w:rsidP="00E03D4B">
            <w:pPr>
              <w:spacing w:after="0" w:line="240" w:lineRule="auto"/>
              <w:jc w:val="center"/>
              <w:rPr>
                <w:rFonts w:ascii="New York" w:eastAsia="Times New Roman" w:hAnsi="New York" w:cs="Times New Roman"/>
                <w:sz w:val="18"/>
                <w:szCs w:val="18"/>
                <w:lang w:val="en-US" w:eastAsia="ar-SA" w:bidi="ar-TN"/>
              </w:rPr>
            </w:pPr>
            <w:r w:rsidRPr="00E03D4B">
              <w:rPr>
                <w:rFonts w:ascii="New York" w:eastAsia="Times New Roman" w:hAnsi="New York" w:cs="Times New Roman"/>
                <w:sz w:val="18"/>
                <w:szCs w:val="18"/>
                <w:lang w:val="en-US" w:eastAsia="ar-SA" w:bidi="ar-TN"/>
              </w:rPr>
              <w:t>100 d</w:t>
            </w:r>
          </w:p>
        </w:tc>
      </w:tr>
      <w:tr w:rsidR="004A0BB6" w:rsidRPr="00E03D4B" w:rsidTr="009103D9">
        <w:trPr>
          <w:trHeight w:val="642"/>
          <w:jc w:val="center"/>
        </w:trPr>
        <w:tc>
          <w:tcPr>
            <w:tcW w:w="1129" w:type="dxa"/>
            <w:shd w:val="clear" w:color="auto" w:fill="auto"/>
            <w:vAlign w:val="center"/>
          </w:tcPr>
          <w:p w:rsidR="004A0BB6" w:rsidRPr="00E03D4B" w:rsidRDefault="004A0BB6" w:rsidP="00E03D4B">
            <w:pPr>
              <w:bidi/>
              <w:spacing w:after="0" w:line="240" w:lineRule="auto"/>
              <w:jc w:val="center"/>
              <w:rPr>
                <w:rFonts w:ascii="Calibri" w:eastAsia="Times New Roman" w:hAnsi="Calibri" w:cs="Times New Roman"/>
                <w:b/>
                <w:bCs/>
                <w:sz w:val="18"/>
                <w:szCs w:val="18"/>
                <w:lang w:eastAsia="fr-FR"/>
              </w:rPr>
            </w:pPr>
            <w:r w:rsidRPr="00E03D4B">
              <w:rPr>
                <w:rFonts w:ascii="Calibri" w:eastAsia="Times New Roman" w:hAnsi="Calibri" w:cs="Times New Roman"/>
                <w:b/>
                <w:bCs/>
                <w:sz w:val="18"/>
                <w:szCs w:val="18"/>
                <w:lang w:eastAsia="fr-FR"/>
              </w:rPr>
              <w:t>Lot N°5</w:t>
            </w:r>
          </w:p>
        </w:tc>
        <w:tc>
          <w:tcPr>
            <w:tcW w:w="3976" w:type="dxa"/>
            <w:shd w:val="clear" w:color="auto" w:fill="auto"/>
          </w:tcPr>
          <w:p w:rsidR="004A0BB6" w:rsidRPr="00E03D4B" w:rsidRDefault="004A0BB6" w:rsidP="00F0775A">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r w:rsidRPr="00E03D4B">
              <w:rPr>
                <w:rFonts w:ascii="New York" w:eastAsia="Times New Roman" w:hAnsi="New York" w:cs="Times New Roman"/>
                <w:b/>
                <w:bCs/>
                <w:sz w:val="18"/>
                <w:szCs w:val="18"/>
                <w:lang w:eastAsia="ar-SA" w:bidi="ar-TN"/>
              </w:rPr>
              <w:t>Construction d’une classe</w:t>
            </w:r>
            <w:r w:rsidR="00F0775A">
              <w:rPr>
                <w:rFonts w:ascii="New York" w:eastAsia="Times New Roman" w:hAnsi="New York" w:cs="Times New Roman"/>
                <w:b/>
                <w:bCs/>
                <w:sz w:val="18"/>
                <w:szCs w:val="18"/>
                <w:lang w:eastAsia="ar-SA" w:bidi="ar-TN"/>
              </w:rPr>
              <w:t xml:space="preserve"> préparatoire</w:t>
            </w:r>
            <w:r w:rsidRPr="00E03D4B">
              <w:rPr>
                <w:rFonts w:ascii="New York" w:eastAsia="Times New Roman" w:hAnsi="New York" w:cs="Times New Roman"/>
                <w:b/>
                <w:bCs/>
                <w:sz w:val="18"/>
                <w:szCs w:val="18"/>
                <w:lang w:eastAsia="ar-SA" w:bidi="ar-TN"/>
              </w:rPr>
              <w:t xml:space="preserve">  à l’école</w:t>
            </w:r>
            <w:r w:rsidR="00F0775A">
              <w:rPr>
                <w:rFonts w:ascii="New York" w:eastAsia="Times New Roman" w:hAnsi="New York" w:cs="Times New Roman"/>
                <w:b/>
                <w:bCs/>
                <w:sz w:val="18"/>
                <w:szCs w:val="18"/>
                <w:lang w:eastAsia="ar-SA" w:bidi="ar-TN"/>
              </w:rPr>
              <w:t xml:space="preserve"> primaire </w:t>
            </w:r>
            <w:r w:rsidRPr="00E03D4B">
              <w:rPr>
                <w:rFonts w:ascii="New York" w:eastAsia="Times New Roman" w:hAnsi="New York" w:cs="Times New Roman"/>
                <w:b/>
                <w:bCs/>
                <w:sz w:val="18"/>
                <w:szCs w:val="18"/>
                <w:lang w:eastAsia="ar-SA" w:bidi="ar-TN"/>
              </w:rPr>
              <w:t xml:space="preserve"> </w:t>
            </w:r>
            <w:r w:rsidR="00F0775A">
              <w:rPr>
                <w:rFonts w:ascii="New York" w:eastAsia="Times New Roman" w:hAnsi="New York" w:cs="Times New Roman"/>
                <w:b/>
                <w:bCs/>
                <w:sz w:val="18"/>
                <w:szCs w:val="18"/>
                <w:lang w:eastAsia="ar-SA" w:bidi="ar-TN"/>
              </w:rPr>
              <w:t xml:space="preserve">Ain </w:t>
            </w:r>
            <w:proofErr w:type="spellStart"/>
            <w:r w:rsidR="00F0775A">
              <w:rPr>
                <w:rFonts w:ascii="New York" w:eastAsia="Times New Roman" w:hAnsi="New York" w:cs="Times New Roman"/>
                <w:b/>
                <w:bCs/>
                <w:sz w:val="18"/>
                <w:szCs w:val="18"/>
                <w:lang w:eastAsia="ar-SA" w:bidi="ar-TN"/>
              </w:rPr>
              <w:t>ELkhadhra</w:t>
            </w:r>
            <w:proofErr w:type="spellEnd"/>
            <w:r w:rsidR="00F0775A">
              <w:rPr>
                <w:rFonts w:ascii="New York" w:eastAsia="Times New Roman" w:hAnsi="New York" w:cs="Times New Roman"/>
                <w:b/>
                <w:bCs/>
                <w:sz w:val="18"/>
                <w:szCs w:val="18"/>
                <w:lang w:eastAsia="ar-SA" w:bidi="ar-TN"/>
              </w:rPr>
              <w:t xml:space="preserve"> </w:t>
            </w:r>
            <w:r w:rsidRPr="00E03D4B">
              <w:rPr>
                <w:rFonts w:ascii="New York" w:eastAsia="Times New Roman" w:hAnsi="New York" w:cs="Times New Roman"/>
                <w:b/>
                <w:bCs/>
                <w:sz w:val="18"/>
                <w:szCs w:val="18"/>
                <w:lang w:eastAsia="ar-SA" w:bidi="ar-TN"/>
              </w:rPr>
              <w:t xml:space="preserve"> – </w:t>
            </w:r>
            <w:proofErr w:type="spellStart"/>
            <w:r w:rsidR="00F0775A">
              <w:rPr>
                <w:rFonts w:ascii="New York" w:eastAsia="Times New Roman" w:hAnsi="New York" w:cs="Times New Roman"/>
                <w:b/>
                <w:bCs/>
                <w:sz w:val="18"/>
                <w:szCs w:val="18"/>
                <w:lang w:eastAsia="ar-SA" w:bidi="ar-TN"/>
              </w:rPr>
              <w:t>kasserine</w:t>
            </w:r>
            <w:proofErr w:type="spellEnd"/>
            <w:r w:rsidR="00EB6520">
              <w:rPr>
                <w:rFonts w:ascii="New York" w:eastAsia="Times New Roman" w:hAnsi="New York" w:cs="Times New Roman"/>
                <w:b/>
                <w:bCs/>
                <w:sz w:val="18"/>
                <w:szCs w:val="18"/>
                <w:lang w:eastAsia="ar-SA" w:bidi="ar-TN"/>
              </w:rPr>
              <w:t xml:space="preserve"> .</w:t>
            </w:r>
          </w:p>
        </w:tc>
        <w:tc>
          <w:tcPr>
            <w:tcW w:w="1127" w:type="dxa"/>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p>
          <w:p w:rsidR="004A0BB6" w:rsidRPr="00E03D4B" w:rsidRDefault="00F0775A"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val="en-US" w:eastAsia="ar-SA" w:bidi="ar-TN"/>
              </w:rPr>
            </w:pPr>
            <w:r>
              <w:rPr>
                <w:rFonts w:ascii="New York" w:eastAsia="Times New Roman" w:hAnsi="New York" w:cs="Times New Roman"/>
                <w:b/>
                <w:bCs/>
                <w:sz w:val="18"/>
                <w:szCs w:val="18"/>
                <w:lang w:val="en-US" w:eastAsia="ar-SA" w:bidi="ar-TN"/>
              </w:rPr>
              <w:t xml:space="preserve">120 </w:t>
            </w:r>
            <w:r w:rsidR="004A0BB6" w:rsidRPr="00E03D4B">
              <w:rPr>
                <w:rFonts w:ascii="New York" w:eastAsia="Times New Roman" w:hAnsi="New York" w:cs="Times New Roman"/>
                <w:b/>
                <w:bCs/>
                <w:sz w:val="18"/>
                <w:szCs w:val="18"/>
                <w:lang w:val="en-US" w:eastAsia="ar-SA" w:bidi="ar-TN"/>
              </w:rPr>
              <w:t xml:space="preserve"> </w:t>
            </w:r>
            <w:proofErr w:type="spellStart"/>
            <w:r w:rsidR="004A0BB6" w:rsidRPr="00E03D4B">
              <w:rPr>
                <w:rFonts w:ascii="New York" w:eastAsia="Times New Roman" w:hAnsi="New York" w:cs="Times New Roman"/>
                <w:b/>
                <w:bCs/>
                <w:sz w:val="18"/>
                <w:szCs w:val="18"/>
                <w:lang w:val="en-US" w:eastAsia="ar-SA" w:bidi="ar-TN"/>
              </w:rPr>
              <w:t>jours</w:t>
            </w:r>
            <w:proofErr w:type="spellEnd"/>
          </w:p>
        </w:tc>
        <w:tc>
          <w:tcPr>
            <w:tcW w:w="1276" w:type="dxa"/>
            <w:vMerge/>
            <w:shd w:val="clear" w:color="auto" w:fill="auto"/>
          </w:tcPr>
          <w:p w:rsidR="004A0BB6" w:rsidRPr="00E03D4B" w:rsidRDefault="004A0BB6" w:rsidP="00E03D4B">
            <w:pPr>
              <w:tabs>
                <w:tab w:val="center" w:pos="4536"/>
                <w:tab w:val="right" w:pos="9072"/>
                <w:tab w:val="right" w:pos="9639"/>
              </w:tabs>
              <w:spacing w:after="0" w:line="240" w:lineRule="auto"/>
              <w:jc w:val="center"/>
              <w:rPr>
                <w:rFonts w:ascii="New York" w:eastAsia="Times New Roman" w:hAnsi="New York" w:cs="Times New Roman"/>
                <w:b/>
                <w:bCs/>
                <w:sz w:val="18"/>
                <w:szCs w:val="18"/>
                <w:lang w:eastAsia="ar-SA" w:bidi="ar-TN"/>
              </w:rPr>
            </w:pPr>
          </w:p>
        </w:tc>
        <w:tc>
          <w:tcPr>
            <w:tcW w:w="992" w:type="dxa"/>
            <w:shd w:val="clear" w:color="auto" w:fill="auto"/>
            <w:vAlign w:val="center"/>
          </w:tcPr>
          <w:p w:rsidR="004A0BB6" w:rsidRPr="00E03D4B" w:rsidRDefault="00F0775A" w:rsidP="00E03D4B">
            <w:pPr>
              <w:widowControl w:val="0"/>
              <w:overflowPunct w:val="0"/>
              <w:autoSpaceDE w:val="0"/>
              <w:autoSpaceDN w:val="0"/>
              <w:adjustRightInd w:val="0"/>
              <w:spacing w:after="0" w:line="240" w:lineRule="auto"/>
              <w:ind w:right="32"/>
              <w:jc w:val="center"/>
              <w:textAlignment w:val="baseline"/>
              <w:rPr>
                <w:rFonts w:ascii="Times New Roman" w:eastAsia="Times New Roman" w:hAnsi="Times New Roman" w:cs="Times New Roman"/>
                <w:color w:val="000000"/>
                <w:sz w:val="18"/>
                <w:szCs w:val="18"/>
                <w:rtl/>
                <w:lang w:val="en-US" w:eastAsia="ar-SA" w:bidi="ar-TN"/>
              </w:rPr>
            </w:pPr>
            <w:r>
              <w:rPr>
                <w:rFonts w:ascii="Times New Roman" w:eastAsia="Times New Roman" w:hAnsi="Times New Roman" w:cs="Times New Roman"/>
                <w:color w:val="000000"/>
                <w:sz w:val="18"/>
                <w:szCs w:val="18"/>
                <w:lang w:val="en-US" w:eastAsia="ar-SA" w:bidi="ar-TN"/>
              </w:rPr>
              <w:t>1500</w:t>
            </w:r>
            <w:r w:rsidR="004A0BB6">
              <w:rPr>
                <w:rFonts w:ascii="Times New Roman" w:eastAsia="Times New Roman" w:hAnsi="Times New Roman" w:cs="Times New Roman"/>
                <w:color w:val="000000"/>
                <w:sz w:val="18"/>
                <w:szCs w:val="18"/>
                <w:lang w:val="en-US" w:eastAsia="ar-SA" w:bidi="ar-TN"/>
              </w:rPr>
              <w:t xml:space="preserve"> </w:t>
            </w:r>
            <w:r w:rsidR="004A0BB6" w:rsidRPr="00E03D4B">
              <w:rPr>
                <w:rFonts w:ascii="Times New Roman" w:eastAsia="Times New Roman" w:hAnsi="Times New Roman" w:cs="Times New Roman"/>
                <w:color w:val="000000"/>
                <w:sz w:val="18"/>
                <w:szCs w:val="18"/>
                <w:lang w:val="en-US" w:eastAsia="ar-SA" w:bidi="ar-TN"/>
              </w:rPr>
              <w:t>d</w:t>
            </w:r>
          </w:p>
        </w:tc>
        <w:tc>
          <w:tcPr>
            <w:tcW w:w="1418" w:type="dxa"/>
            <w:shd w:val="clear" w:color="auto" w:fill="auto"/>
            <w:vAlign w:val="center"/>
          </w:tcPr>
          <w:p w:rsidR="004A0BB6" w:rsidRPr="00E03D4B" w:rsidRDefault="004A0BB6" w:rsidP="00E03D4B">
            <w:pPr>
              <w:spacing w:after="0" w:line="240" w:lineRule="auto"/>
              <w:jc w:val="center"/>
              <w:rPr>
                <w:rFonts w:ascii="New York" w:eastAsia="Times New Roman" w:hAnsi="New York" w:cs="Times New Roman"/>
                <w:sz w:val="18"/>
                <w:szCs w:val="18"/>
                <w:lang w:val="en-US" w:eastAsia="ar-SA" w:bidi="ar-TN"/>
              </w:rPr>
            </w:pPr>
            <w:r w:rsidRPr="00E03D4B">
              <w:rPr>
                <w:rFonts w:ascii="New York" w:eastAsia="Times New Roman" w:hAnsi="New York" w:cs="Times New Roman"/>
                <w:sz w:val="18"/>
                <w:szCs w:val="18"/>
                <w:lang w:val="en-US" w:eastAsia="ar-SA" w:bidi="ar-TN"/>
              </w:rPr>
              <w:t>100 d</w:t>
            </w:r>
          </w:p>
        </w:tc>
      </w:tr>
    </w:tbl>
    <w:p w:rsidR="00E03D4B" w:rsidRPr="00E03D4B" w:rsidRDefault="00E03D4B" w:rsidP="00E03D4B">
      <w:pPr>
        <w:spacing w:after="0" w:line="276" w:lineRule="auto"/>
        <w:ind w:left="-284"/>
        <w:jc w:val="lowKashida"/>
        <w:rPr>
          <w:rFonts w:ascii="Times New Roman" w:eastAsia="Times New Roman" w:hAnsi="Times New Roman" w:cs="Times New Roman"/>
          <w:sz w:val="16"/>
          <w:szCs w:val="16"/>
          <w:lang w:eastAsia="ar-SA" w:bidi="ar-TN"/>
        </w:rPr>
      </w:pPr>
    </w:p>
    <w:p w:rsidR="00E03D4B" w:rsidRPr="00E03D4B" w:rsidRDefault="00E03D4B" w:rsidP="00E03D4B">
      <w:pPr>
        <w:numPr>
          <w:ilvl w:val="0"/>
          <w:numId w:val="1"/>
        </w:numPr>
        <w:spacing w:after="0" w:line="276" w:lineRule="auto"/>
        <w:ind w:left="-273" w:hanging="43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Peuvent participer au présent marché les entreprises générales ou groupement d’entreprises de </w:t>
      </w:r>
      <w:r w:rsidRPr="00E03D4B">
        <w:rPr>
          <w:rFonts w:ascii="Times New Roman" w:eastAsia="Times New Roman" w:hAnsi="Times New Roman" w:cs="Times New Roman"/>
          <w:b/>
          <w:bCs/>
          <w:sz w:val="24"/>
          <w:szCs w:val="24"/>
          <w:lang w:eastAsia="ar-SA" w:bidi="ar-TN"/>
        </w:rPr>
        <w:t xml:space="preserve">type B0 catégorie 1 ou plus </w:t>
      </w:r>
      <w:r w:rsidRPr="00E03D4B">
        <w:rPr>
          <w:rFonts w:ascii="Times New Roman" w:eastAsia="Times New Roman" w:hAnsi="Times New Roman" w:cs="Times New Roman"/>
          <w:sz w:val="24"/>
          <w:szCs w:val="24"/>
          <w:lang w:eastAsia="ar-SA" w:bidi="ar-TN"/>
        </w:rPr>
        <w:t>Agréée par le Ministère de l'Equipement (ou soumis à un cahier des</w:t>
      </w:r>
      <w:r w:rsidRPr="00E03D4B">
        <w:rPr>
          <w:rFonts w:ascii="Century Gothic" w:eastAsia="Times New Roman" w:hAnsi="Century Gothic" w:cs="Times New Roman"/>
          <w:b/>
          <w:bCs/>
          <w:sz w:val="28"/>
          <w:szCs w:val="28"/>
          <w:lang w:eastAsia="ar-SA"/>
        </w:rPr>
        <w:t xml:space="preserve"> </w:t>
      </w:r>
      <w:r w:rsidRPr="00E03D4B">
        <w:rPr>
          <w:rFonts w:ascii="Times New Roman" w:eastAsia="Times New Roman" w:hAnsi="Times New Roman" w:cs="Times New Roman"/>
          <w:sz w:val="24"/>
          <w:szCs w:val="24"/>
          <w:lang w:eastAsia="ar-SA" w:bidi="ar-TN"/>
        </w:rPr>
        <w:t>charges).</w:t>
      </w:r>
    </w:p>
    <w:p w:rsidR="00E03D4B" w:rsidRPr="00E03D4B" w:rsidRDefault="00E03D4B" w:rsidP="00E03D4B">
      <w:pPr>
        <w:numPr>
          <w:ilvl w:val="0"/>
          <w:numId w:val="1"/>
        </w:numPr>
        <w:spacing w:after="0" w:line="276" w:lineRule="auto"/>
        <w:ind w:left="-273" w:hanging="43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Les soumissionnaires peuvent participer à </w:t>
      </w:r>
      <w:r w:rsidRPr="007512B1">
        <w:rPr>
          <w:rFonts w:ascii="Times New Roman" w:eastAsia="Times New Roman" w:hAnsi="Times New Roman" w:cs="Times New Roman"/>
          <w:b/>
          <w:bCs/>
          <w:sz w:val="24"/>
          <w:szCs w:val="24"/>
          <w:lang w:eastAsia="ar-SA" w:bidi="ar-TN"/>
        </w:rPr>
        <w:t>un lot ou plus</w:t>
      </w:r>
      <w:r w:rsidRPr="00E03D4B">
        <w:rPr>
          <w:rFonts w:ascii="Times New Roman" w:eastAsia="Times New Roman" w:hAnsi="Times New Roman" w:cs="Times New Roman"/>
          <w:sz w:val="24"/>
          <w:szCs w:val="24"/>
          <w:lang w:eastAsia="ar-SA" w:bidi="ar-TN"/>
        </w:rPr>
        <w:t>, mais ne peuvent se voir attribué qu’</w:t>
      </w:r>
      <w:r w:rsidRPr="00E03D4B">
        <w:rPr>
          <w:rFonts w:ascii="Times New Roman" w:eastAsia="Times New Roman" w:hAnsi="Times New Roman" w:cs="Times New Roman"/>
          <w:b/>
          <w:bCs/>
          <w:sz w:val="24"/>
          <w:szCs w:val="24"/>
          <w:lang w:eastAsia="ar-SA" w:bidi="ar-TN"/>
        </w:rPr>
        <w:t>un seul lot</w:t>
      </w:r>
      <w:r w:rsidRPr="00E03D4B">
        <w:rPr>
          <w:rFonts w:ascii="Times New Roman" w:eastAsia="Times New Roman" w:hAnsi="Times New Roman" w:cs="Times New Roman"/>
          <w:sz w:val="24"/>
          <w:szCs w:val="24"/>
          <w:lang w:eastAsia="ar-SA" w:bidi="ar-TN"/>
        </w:rPr>
        <w:t xml:space="preserve"> par soumissionnaire, l’acheteur public se réserve le droit d’attribuer les lots selon la combinaison la plus avantageuse sur le plan financier.</w:t>
      </w:r>
    </w:p>
    <w:p w:rsidR="00E03D4B" w:rsidRPr="00E03D4B" w:rsidRDefault="00E03D4B" w:rsidP="00E03D4B">
      <w:pPr>
        <w:numPr>
          <w:ilvl w:val="0"/>
          <w:numId w:val="1"/>
        </w:numPr>
        <w:spacing w:before="120" w:after="120" w:line="240" w:lineRule="auto"/>
        <w:ind w:left="-284" w:hanging="426"/>
        <w:jc w:val="both"/>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b/>
          <w:bCs/>
          <w:sz w:val="24"/>
          <w:szCs w:val="24"/>
          <w:lang w:eastAsia="ar-SA" w:bidi="ar-TN"/>
        </w:rPr>
        <w:t xml:space="preserve"> </w:t>
      </w:r>
      <w:r w:rsidRPr="00E03D4B">
        <w:rPr>
          <w:rFonts w:ascii="Times New Roman" w:eastAsia="Times New Roman" w:hAnsi="Times New Roman" w:cs="Times New Roman"/>
          <w:sz w:val="24"/>
          <w:szCs w:val="24"/>
          <w:lang w:eastAsia="ar-SA" w:bidi="ar-TN"/>
        </w:rPr>
        <w:t xml:space="preserve">Les soumissionnaires intéressés par l’appel d’offres peuvent obtenir des informations supplémentaires et examiner le dossier d’appel d’offres dans le bureau du secrétariat permanent de la commission des marchés du Commissariat Régional de l’Education de Kasserine </w:t>
      </w:r>
      <w:r w:rsidRPr="00E03D4B">
        <w:rPr>
          <w:rFonts w:ascii="Times New Roman" w:eastAsia="Times New Roman" w:hAnsi="Times New Roman" w:cs="Times New Roman"/>
          <w:b/>
          <w:bCs/>
          <w:lang w:eastAsia="ar-SA" w:bidi="ar-TN"/>
        </w:rPr>
        <w:t>(Rue Abou Kacem Chebbi- 1200</w:t>
      </w:r>
      <w:r w:rsidRPr="00E03D4B">
        <w:rPr>
          <w:rFonts w:ascii="Times New Roman" w:eastAsia="Times New Roman" w:hAnsi="Times New Roman" w:cs="Times New Roman"/>
          <w:lang w:eastAsia="ar-SA" w:bidi="ar-TN"/>
        </w:rPr>
        <w:t xml:space="preserve"> </w:t>
      </w:r>
      <w:r w:rsidRPr="00E03D4B">
        <w:rPr>
          <w:rFonts w:ascii="Times New Roman" w:eastAsia="Times New Roman" w:hAnsi="Times New Roman" w:cs="Times New Roman"/>
          <w:b/>
          <w:bCs/>
          <w:lang w:eastAsia="ar-SA" w:bidi="ar-TN"/>
        </w:rPr>
        <w:t>Kasserine</w:t>
      </w:r>
      <w:r w:rsidRPr="00E03D4B">
        <w:rPr>
          <w:rFonts w:ascii="Times New Roman" w:eastAsia="Times New Roman" w:hAnsi="Times New Roman" w:cs="Times New Roman"/>
          <w:lang w:eastAsia="ar-SA" w:bidi="ar-TN"/>
        </w:rPr>
        <w:t>) </w:t>
      </w:r>
    </w:p>
    <w:p w:rsidR="00E03D4B" w:rsidRPr="00E03D4B" w:rsidRDefault="00E03D4B" w:rsidP="00065E0E">
      <w:pPr>
        <w:numPr>
          <w:ilvl w:val="0"/>
          <w:numId w:val="1"/>
        </w:numPr>
        <w:spacing w:after="0" w:line="276" w:lineRule="auto"/>
        <w:ind w:left="-284" w:hanging="42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Le dossier d’appel d’offres pourra être acheté par les candidats, sur demande écrite au service mentionné ci-dessus et moyennant le paiement d’un montant non remboursable </w:t>
      </w:r>
      <w:r w:rsidRPr="00E03D4B">
        <w:rPr>
          <w:rFonts w:ascii="Times New Roman" w:eastAsia="Times New Roman" w:hAnsi="Times New Roman" w:cs="Times New Roman"/>
          <w:b/>
          <w:bCs/>
          <w:sz w:val="24"/>
          <w:szCs w:val="24"/>
          <w:lang w:eastAsia="ar-SA" w:bidi="ar-TN"/>
        </w:rPr>
        <w:t xml:space="preserve">jugé par un mondât bancaire ou postal pour les </w:t>
      </w:r>
      <w:proofErr w:type="gramStart"/>
      <w:r w:rsidRPr="00E03D4B">
        <w:rPr>
          <w:rFonts w:ascii="Times New Roman" w:eastAsia="Times New Roman" w:hAnsi="Times New Roman" w:cs="Times New Roman"/>
          <w:b/>
          <w:bCs/>
          <w:sz w:val="24"/>
          <w:szCs w:val="24"/>
          <w:lang w:eastAsia="ar-SA" w:bidi="ar-TN"/>
        </w:rPr>
        <w:t>concepteurs</w:t>
      </w:r>
      <w:r w:rsidR="000C2B34" w:rsidRPr="000C2B34">
        <w:rPr>
          <w:rFonts w:ascii="Times New Roman" w:eastAsia="Times New Roman" w:hAnsi="Times New Roman" w:cs="Times New Roman"/>
          <w:b/>
          <w:bCs/>
          <w:sz w:val="24"/>
          <w:szCs w:val="24"/>
          <w:lang w:eastAsia="ar-SA" w:bidi="ar-TN"/>
        </w:rPr>
        <w:t>(</w:t>
      </w:r>
      <w:proofErr w:type="gramEnd"/>
      <w:r w:rsidR="000C2B34" w:rsidRPr="000C2B34">
        <w:rPr>
          <w:rFonts w:ascii="Times New Roman" w:eastAsia="Times New Roman" w:hAnsi="Times New Roman" w:cs="Times New Roman"/>
          <w:b/>
          <w:bCs/>
          <w:sz w:val="24"/>
          <w:szCs w:val="24"/>
          <w:lang w:eastAsia="ar-SA" w:bidi="ar-TN"/>
        </w:rPr>
        <w:t xml:space="preserve"> comme indiqué au tableau ci – dessus)</w:t>
      </w:r>
      <w:r w:rsidR="000C2B34">
        <w:rPr>
          <w:rFonts w:ascii="Times New Roman" w:eastAsia="Times New Roman" w:hAnsi="Times New Roman" w:cs="Times New Roman"/>
          <w:b/>
          <w:bCs/>
          <w:sz w:val="24"/>
          <w:szCs w:val="24"/>
          <w:lang w:eastAsia="ar-SA" w:bidi="ar-TN"/>
        </w:rPr>
        <w:t xml:space="preserve"> </w:t>
      </w:r>
      <w:r w:rsidRPr="00E03D4B">
        <w:rPr>
          <w:rFonts w:ascii="Times New Roman" w:eastAsia="Times New Roman" w:hAnsi="Times New Roman" w:cs="Times New Roman"/>
          <w:b/>
          <w:bCs/>
          <w:sz w:val="24"/>
          <w:szCs w:val="24"/>
          <w:lang w:eastAsia="ar-SA" w:bidi="ar-TN"/>
        </w:rPr>
        <w:t>.</w:t>
      </w:r>
    </w:p>
    <w:p w:rsidR="00E03D4B" w:rsidRPr="006417C2" w:rsidRDefault="00E03D4B" w:rsidP="006729C7">
      <w:pPr>
        <w:numPr>
          <w:ilvl w:val="0"/>
          <w:numId w:val="1"/>
        </w:numPr>
        <w:spacing w:after="0" w:line="276" w:lineRule="auto"/>
        <w:ind w:left="-284" w:hanging="426"/>
        <w:jc w:val="lowKashida"/>
        <w:rPr>
          <w:rFonts w:ascii="Times New Roman" w:eastAsia="Times New Roman" w:hAnsi="Times New Roman" w:cs="Times New Roman"/>
          <w:b/>
          <w:bCs/>
          <w:sz w:val="24"/>
          <w:szCs w:val="24"/>
          <w:lang w:eastAsia="ar-SA"/>
        </w:rPr>
      </w:pPr>
      <w:r w:rsidRPr="00E03D4B">
        <w:rPr>
          <w:rFonts w:ascii="Times New Roman" w:eastAsia="Times New Roman" w:hAnsi="Times New Roman" w:cs="Times New Roman"/>
          <w:sz w:val="24"/>
          <w:szCs w:val="24"/>
          <w:lang w:eastAsia="ar-SA" w:bidi="ar-TN"/>
        </w:rPr>
        <w:t xml:space="preserve">L’offre indiquant la mention : « </w:t>
      </w:r>
      <w:r w:rsidR="006729C7">
        <w:rPr>
          <w:rFonts w:ascii="Times New Roman" w:eastAsia="Times New Roman" w:hAnsi="Times New Roman" w:cs="Times New Roman"/>
          <w:sz w:val="24"/>
          <w:szCs w:val="24"/>
          <w:lang w:eastAsia="ar-SA" w:bidi="ar-TN"/>
        </w:rPr>
        <w:t>N</w:t>
      </w:r>
      <w:r w:rsidRPr="00E03D4B">
        <w:rPr>
          <w:rFonts w:ascii="Times New Roman" w:eastAsia="Times New Roman" w:hAnsi="Times New Roman" w:cs="Times New Roman"/>
          <w:sz w:val="24"/>
          <w:szCs w:val="24"/>
          <w:lang w:eastAsia="ar-SA" w:bidi="ar-TN"/>
        </w:rPr>
        <w:t xml:space="preserve">e pas ouvrir appel d’offre n° </w:t>
      </w:r>
      <w:r w:rsidR="006729C7" w:rsidRPr="006729C7">
        <w:rPr>
          <w:rFonts w:ascii="Times New Roman" w:eastAsia="Times New Roman" w:hAnsi="Times New Roman" w:cs="Times New Roman"/>
          <w:b/>
          <w:bCs/>
          <w:sz w:val="24"/>
          <w:szCs w:val="24"/>
          <w:lang w:eastAsia="ar-SA" w:bidi="ar-TN"/>
        </w:rPr>
        <w:t>17</w:t>
      </w:r>
      <w:r w:rsidRPr="006729C7">
        <w:rPr>
          <w:rFonts w:ascii="Times New Roman" w:eastAsia="Times New Roman" w:hAnsi="Times New Roman" w:cs="Times New Roman"/>
          <w:b/>
          <w:bCs/>
          <w:sz w:val="24"/>
          <w:szCs w:val="24"/>
          <w:lang w:eastAsia="ar-SA" w:bidi="ar-TN"/>
        </w:rPr>
        <w:t>/2022</w:t>
      </w:r>
      <w:r w:rsidRPr="00E03D4B">
        <w:rPr>
          <w:rFonts w:ascii="Times New Roman" w:eastAsia="Times New Roman" w:hAnsi="Times New Roman" w:cs="Times New Roman"/>
          <w:sz w:val="24"/>
          <w:szCs w:val="24"/>
          <w:lang w:eastAsia="ar-SA" w:bidi="ar-TN"/>
        </w:rPr>
        <w:t xml:space="preserve"> Extension des écoles primaires lot n°</w:t>
      </w:r>
      <w:r w:rsidR="007512B1" w:rsidRPr="00E03D4B">
        <w:rPr>
          <w:rFonts w:ascii="Times New Roman" w:eastAsia="Times New Roman" w:hAnsi="Times New Roman" w:cs="Times New Roman"/>
          <w:sz w:val="24"/>
          <w:szCs w:val="24"/>
          <w:lang w:eastAsia="ar-SA" w:bidi="ar-TN"/>
        </w:rPr>
        <w:t xml:space="preserve"> …</w:t>
      </w:r>
      <w:r w:rsidRPr="00E03D4B">
        <w:rPr>
          <w:rFonts w:ascii="Times New Roman" w:eastAsia="Times New Roman" w:hAnsi="Times New Roman" w:cs="Times New Roman"/>
          <w:sz w:val="24"/>
          <w:szCs w:val="24"/>
          <w:lang w:eastAsia="ar-SA" w:bidi="ar-TN"/>
        </w:rPr>
        <w:t xml:space="preserve">. » et doit parvenir par voie postale sous pli recommandé ou par rapide poste </w:t>
      </w:r>
      <w:r w:rsidRPr="00E03D4B">
        <w:rPr>
          <w:rFonts w:ascii="Times New Roman" w:eastAsia="Times New Roman" w:hAnsi="Times New Roman" w:cs="Times New Roman"/>
          <w:sz w:val="24"/>
          <w:szCs w:val="24"/>
          <w:lang w:eastAsia="ar-SA" w:bidi="ar-TN"/>
        </w:rPr>
        <w:lastRenderedPageBreak/>
        <w:t xml:space="preserve">ou directement déposé (contre récépissé) au bureau d’ordre de </w:t>
      </w:r>
      <w:r w:rsidRPr="00E03D4B">
        <w:rPr>
          <w:rFonts w:ascii="Times New Roman" w:eastAsia="Times New Roman" w:hAnsi="Times New Roman" w:cs="Times New Roman"/>
          <w:b/>
          <w:bCs/>
          <w:sz w:val="24"/>
          <w:szCs w:val="24"/>
          <w:lang w:eastAsia="ar-SA"/>
        </w:rPr>
        <w:t xml:space="preserve">du Commissariat Régional de l’Education de Kasserine </w:t>
      </w:r>
      <w:r w:rsidRPr="00E03D4B">
        <w:rPr>
          <w:rFonts w:ascii="Times New Roman" w:eastAsia="Times New Roman" w:hAnsi="Times New Roman" w:cs="Times New Roman"/>
          <w:sz w:val="24"/>
          <w:szCs w:val="24"/>
          <w:lang w:eastAsia="ar-SA"/>
        </w:rPr>
        <w:t>(Rue Abou Kacem Chebbi- 1200</w:t>
      </w:r>
      <w:r w:rsidRPr="00E03D4B">
        <w:rPr>
          <w:rFonts w:ascii="Times New Roman" w:eastAsia="Times New Roman" w:hAnsi="Times New Roman" w:cs="Times New Roman"/>
          <w:b/>
          <w:bCs/>
          <w:sz w:val="24"/>
          <w:szCs w:val="24"/>
          <w:lang w:eastAsia="ar-SA"/>
        </w:rPr>
        <w:t xml:space="preserve"> </w:t>
      </w:r>
      <w:r w:rsidRPr="00E03D4B">
        <w:rPr>
          <w:rFonts w:ascii="Times New Roman" w:eastAsia="Times New Roman" w:hAnsi="Times New Roman" w:cs="Times New Roman"/>
          <w:sz w:val="24"/>
          <w:szCs w:val="24"/>
          <w:lang w:eastAsia="ar-SA"/>
        </w:rPr>
        <w:t>Kasserine)</w:t>
      </w:r>
      <w:r w:rsidRPr="00E03D4B">
        <w:rPr>
          <w:rFonts w:ascii="Times New Roman" w:eastAsia="Times New Roman" w:hAnsi="Times New Roman" w:cs="Times New Roman"/>
          <w:b/>
          <w:bCs/>
          <w:sz w:val="24"/>
          <w:szCs w:val="24"/>
          <w:lang w:eastAsia="ar-SA"/>
        </w:rPr>
        <w:t> </w:t>
      </w:r>
      <w:r w:rsidRPr="006417C2">
        <w:rPr>
          <w:rFonts w:ascii="Times New Roman" w:eastAsia="Times New Roman" w:hAnsi="Times New Roman" w:cs="Times New Roman"/>
          <w:b/>
          <w:bCs/>
          <w:sz w:val="24"/>
          <w:szCs w:val="24"/>
          <w:lang w:eastAsia="ar-SA"/>
        </w:rPr>
        <w:t xml:space="preserve">au plus tard le </w:t>
      </w:r>
      <w:r w:rsidR="006729C7" w:rsidRPr="006417C2">
        <w:rPr>
          <w:rFonts w:ascii="Times New Roman" w:eastAsia="Times New Roman" w:hAnsi="Times New Roman" w:cs="Times New Roman"/>
          <w:b/>
          <w:bCs/>
          <w:sz w:val="24"/>
          <w:szCs w:val="24"/>
          <w:lang w:eastAsia="ar-SA"/>
        </w:rPr>
        <w:t>04</w:t>
      </w:r>
      <w:r w:rsidRPr="006417C2">
        <w:rPr>
          <w:rFonts w:ascii="Times New Roman" w:eastAsia="Times New Roman" w:hAnsi="Times New Roman" w:cs="Times New Roman"/>
          <w:b/>
          <w:bCs/>
          <w:sz w:val="24"/>
          <w:szCs w:val="24"/>
          <w:lang w:eastAsia="ar-SA"/>
        </w:rPr>
        <w:t xml:space="preserve"> </w:t>
      </w:r>
      <w:r w:rsidR="006729C7" w:rsidRPr="006417C2">
        <w:rPr>
          <w:rFonts w:ascii="Times New Roman" w:eastAsia="Times New Roman" w:hAnsi="Times New Roman" w:cs="Times New Roman"/>
          <w:b/>
          <w:bCs/>
          <w:sz w:val="24"/>
          <w:szCs w:val="24"/>
          <w:lang w:eastAsia="ar-SA"/>
        </w:rPr>
        <w:t xml:space="preserve">Juillet </w:t>
      </w:r>
      <w:r w:rsidRPr="006417C2">
        <w:rPr>
          <w:rFonts w:ascii="Times New Roman" w:eastAsia="Times New Roman" w:hAnsi="Times New Roman" w:cs="Times New Roman"/>
          <w:b/>
          <w:bCs/>
          <w:sz w:val="24"/>
          <w:szCs w:val="24"/>
          <w:lang w:eastAsia="ar-SA"/>
        </w:rPr>
        <w:t xml:space="preserve">2022 à 10h :00 mn. </w:t>
      </w:r>
    </w:p>
    <w:p w:rsidR="00E03D4B" w:rsidRPr="00E03D4B" w:rsidRDefault="00E03D4B" w:rsidP="006729C7">
      <w:pPr>
        <w:numPr>
          <w:ilvl w:val="0"/>
          <w:numId w:val="1"/>
        </w:numPr>
        <w:spacing w:after="0" w:line="276" w:lineRule="auto"/>
        <w:ind w:left="-284" w:hanging="426"/>
        <w:jc w:val="lowKashida"/>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 xml:space="preserve">Toutes les offres doivent être déposées à l’adresse indiquée ci-dessus au plus tard </w:t>
      </w:r>
      <w:r w:rsidRPr="006417C2">
        <w:rPr>
          <w:rFonts w:ascii="Times New Roman" w:eastAsia="Times New Roman" w:hAnsi="Times New Roman" w:cs="Times New Roman"/>
          <w:b/>
          <w:bCs/>
          <w:sz w:val="24"/>
          <w:szCs w:val="24"/>
          <w:lang w:eastAsia="ar-SA"/>
        </w:rPr>
        <w:t xml:space="preserve">le </w:t>
      </w:r>
      <w:r w:rsidR="006729C7" w:rsidRPr="006417C2">
        <w:rPr>
          <w:rFonts w:ascii="Times New Roman" w:eastAsia="Times New Roman" w:hAnsi="Times New Roman" w:cs="Times New Roman"/>
          <w:b/>
          <w:bCs/>
          <w:sz w:val="24"/>
          <w:szCs w:val="24"/>
          <w:lang w:eastAsia="ar-SA"/>
        </w:rPr>
        <w:t xml:space="preserve">04 Juillet </w:t>
      </w:r>
      <w:r w:rsidRPr="006417C2">
        <w:rPr>
          <w:rFonts w:ascii="Times New Roman" w:eastAsia="Times New Roman" w:hAnsi="Times New Roman" w:cs="Times New Roman"/>
          <w:b/>
          <w:bCs/>
          <w:sz w:val="24"/>
          <w:szCs w:val="24"/>
          <w:lang w:eastAsia="ar-SA"/>
        </w:rPr>
        <w:t>2022 à 10h :00 mn</w:t>
      </w:r>
      <w:r w:rsidRPr="00E03D4B">
        <w:rPr>
          <w:rFonts w:ascii="Times New Roman" w:eastAsia="Times New Roman" w:hAnsi="Times New Roman" w:cs="Times New Roman"/>
          <w:sz w:val="24"/>
          <w:szCs w:val="24"/>
          <w:lang w:eastAsia="ar-SA" w:bidi="ar-TN"/>
        </w:rPr>
        <w:t xml:space="preserve"> et être accompagnées d’une garantie de soumission d’un montant </w:t>
      </w:r>
      <w:r w:rsidRPr="00E03D4B">
        <w:rPr>
          <w:rFonts w:ascii="Times New Roman" w:eastAsia="Times New Roman" w:hAnsi="Times New Roman" w:cs="Times New Roman"/>
          <w:b/>
          <w:bCs/>
          <w:sz w:val="24"/>
          <w:szCs w:val="24"/>
          <w:lang w:eastAsia="ar-SA" w:bidi="ar-TN"/>
        </w:rPr>
        <w:t>indiquée au tableau ci-dessus</w:t>
      </w:r>
      <w:r w:rsidRPr="00E03D4B">
        <w:rPr>
          <w:rFonts w:ascii="Times New Roman" w:eastAsia="Times New Roman" w:hAnsi="Times New Roman" w:cs="Times New Roman"/>
          <w:sz w:val="24"/>
          <w:szCs w:val="24"/>
          <w:lang w:eastAsia="ar-SA" w:bidi="ar-TN"/>
        </w:rPr>
        <w:t xml:space="preserve"> avec une validité de </w:t>
      </w:r>
      <w:r w:rsidRPr="00E03D4B">
        <w:rPr>
          <w:rFonts w:ascii="Times New Roman" w:eastAsia="Times New Roman" w:hAnsi="Times New Roman" w:cs="Times New Roman"/>
          <w:b/>
          <w:bCs/>
          <w:sz w:val="24"/>
          <w:szCs w:val="24"/>
          <w:lang w:eastAsia="ar-SA" w:bidi="ar-TN"/>
        </w:rPr>
        <w:t>cent vingt ( 120 ) jour</w:t>
      </w:r>
      <w:r w:rsidRPr="00E03D4B">
        <w:rPr>
          <w:rFonts w:ascii="Times New Roman" w:eastAsia="Times New Roman" w:hAnsi="Times New Roman" w:cs="Times New Roman"/>
          <w:sz w:val="24"/>
          <w:szCs w:val="24"/>
          <w:lang w:eastAsia="ar-SA" w:bidi="ar-TN"/>
        </w:rPr>
        <w:t>s à compter du jour suivant la date limite fixée pour  la réception des offres.</w:t>
      </w:r>
    </w:p>
    <w:p w:rsidR="00E03D4B" w:rsidRPr="00E03D4B" w:rsidRDefault="00E03D4B" w:rsidP="00E03D4B">
      <w:pPr>
        <w:numPr>
          <w:ilvl w:val="0"/>
          <w:numId w:val="1"/>
        </w:numPr>
        <w:spacing w:before="120" w:after="120" w:line="240" w:lineRule="auto"/>
        <w:ind w:left="-284" w:hanging="426"/>
        <w:jc w:val="both"/>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pacing w:val="-3"/>
          <w:sz w:val="24"/>
          <w:szCs w:val="24"/>
          <w:lang w:eastAsia="ar-SA" w:bidi="ar-TN"/>
        </w:rPr>
        <w:t xml:space="preserve">Les offres doivent être valides durant une période de </w:t>
      </w:r>
      <w:r w:rsidRPr="00E03D4B">
        <w:rPr>
          <w:rFonts w:ascii="Times New Roman" w:eastAsia="Times New Roman" w:hAnsi="Times New Roman" w:cs="Times New Roman"/>
          <w:b/>
          <w:bCs/>
          <w:iCs/>
          <w:spacing w:val="-3"/>
          <w:sz w:val="24"/>
          <w:szCs w:val="24"/>
          <w:lang w:eastAsia="ar-SA" w:bidi="ar-TN"/>
        </w:rPr>
        <w:t>cent vingt (120)</w:t>
      </w:r>
      <w:r w:rsidRPr="00E03D4B">
        <w:rPr>
          <w:rFonts w:ascii="Times New Roman" w:eastAsia="Times New Roman" w:hAnsi="Times New Roman" w:cs="Times New Roman"/>
          <w:spacing w:val="-3"/>
          <w:sz w:val="24"/>
          <w:szCs w:val="24"/>
          <w:lang w:eastAsia="ar-SA" w:bidi="ar-TN"/>
        </w:rPr>
        <w:t xml:space="preserve"> </w:t>
      </w:r>
      <w:r w:rsidRPr="00E03D4B">
        <w:rPr>
          <w:rFonts w:ascii="Times New Roman" w:eastAsia="Times New Roman" w:hAnsi="Times New Roman" w:cs="Times New Roman"/>
          <w:b/>
          <w:bCs/>
          <w:iCs/>
          <w:spacing w:val="-3"/>
          <w:sz w:val="24"/>
          <w:szCs w:val="24"/>
          <w:lang w:eastAsia="ar-SA" w:bidi="ar-TN"/>
        </w:rPr>
        <w:t xml:space="preserve">jours </w:t>
      </w:r>
      <w:r w:rsidRPr="00E03D4B">
        <w:rPr>
          <w:rFonts w:ascii="Times New Roman" w:eastAsia="Times New Roman" w:hAnsi="Times New Roman" w:cs="Times New Roman"/>
          <w:spacing w:val="-3"/>
          <w:sz w:val="24"/>
          <w:szCs w:val="24"/>
          <w:lang w:eastAsia="ar-SA" w:bidi="ar-TN"/>
        </w:rPr>
        <w:t>à compter du jour suivant la date limite fixé pour la réception des offres.</w:t>
      </w:r>
    </w:p>
    <w:p w:rsidR="00E03D4B" w:rsidRPr="00E03D4B" w:rsidRDefault="00E03D4B" w:rsidP="006729C7">
      <w:pPr>
        <w:numPr>
          <w:ilvl w:val="0"/>
          <w:numId w:val="1"/>
        </w:numPr>
        <w:spacing w:before="120" w:after="120" w:line="240" w:lineRule="auto"/>
        <w:ind w:left="-284" w:hanging="426"/>
        <w:jc w:val="both"/>
        <w:rPr>
          <w:rFonts w:ascii="Times New Roman" w:eastAsia="Times New Roman" w:hAnsi="Times New Roman" w:cs="Times New Roman"/>
          <w:sz w:val="24"/>
          <w:szCs w:val="24"/>
          <w:lang w:eastAsia="ar-SA" w:bidi="ar-TN"/>
        </w:rPr>
      </w:pPr>
      <w:r w:rsidRPr="00E03D4B">
        <w:rPr>
          <w:rFonts w:ascii="Times New Roman" w:eastAsia="Times New Roman" w:hAnsi="Times New Roman" w:cs="Times New Roman"/>
          <w:sz w:val="24"/>
          <w:szCs w:val="24"/>
          <w:lang w:eastAsia="ar-SA" w:bidi="ar-TN"/>
        </w:rPr>
        <w:t>Les plis seront ouverts en présence des représentants des soumissionnaires qui souhaitent être présents à l’ouverture</w:t>
      </w:r>
      <w:r w:rsidRPr="006417C2">
        <w:rPr>
          <w:rFonts w:ascii="Times New Roman" w:eastAsia="Times New Roman" w:hAnsi="Times New Roman" w:cs="Times New Roman"/>
          <w:sz w:val="24"/>
          <w:szCs w:val="24"/>
          <w:lang w:eastAsia="ar-SA" w:bidi="ar-TN"/>
        </w:rPr>
        <w:t xml:space="preserve">, </w:t>
      </w:r>
      <w:r w:rsidRPr="006417C2">
        <w:rPr>
          <w:rFonts w:ascii="Times New Roman" w:eastAsia="Times New Roman" w:hAnsi="Times New Roman" w:cs="Times New Roman"/>
          <w:b/>
          <w:bCs/>
          <w:iCs/>
          <w:spacing w:val="-3"/>
          <w:sz w:val="24"/>
          <w:szCs w:val="24"/>
          <w:lang w:eastAsia="ar-SA" w:bidi="ar-TN"/>
        </w:rPr>
        <w:t xml:space="preserve">le </w:t>
      </w:r>
      <w:r w:rsidR="006729C7" w:rsidRPr="006417C2">
        <w:rPr>
          <w:rFonts w:ascii="Times New Roman" w:eastAsia="Times New Roman" w:hAnsi="Times New Roman" w:cs="Times New Roman"/>
          <w:b/>
          <w:bCs/>
          <w:iCs/>
          <w:spacing w:val="-3"/>
          <w:sz w:val="24"/>
          <w:szCs w:val="24"/>
          <w:lang w:eastAsia="ar-SA" w:bidi="ar-TN"/>
        </w:rPr>
        <w:t xml:space="preserve">04 Juillet </w:t>
      </w:r>
      <w:r w:rsidRPr="006417C2">
        <w:rPr>
          <w:rFonts w:ascii="Times New Roman" w:eastAsia="Times New Roman" w:hAnsi="Times New Roman" w:cs="Times New Roman"/>
          <w:b/>
          <w:bCs/>
          <w:iCs/>
          <w:spacing w:val="-3"/>
          <w:sz w:val="24"/>
          <w:szCs w:val="24"/>
          <w:lang w:eastAsia="ar-SA" w:bidi="ar-TN"/>
        </w:rPr>
        <w:t>2022 à 10h :30 mn</w:t>
      </w:r>
      <w:r w:rsidRPr="00E03D4B">
        <w:rPr>
          <w:rFonts w:ascii="Times New Roman" w:eastAsia="Times New Roman" w:hAnsi="Times New Roman" w:cs="Times New Roman"/>
          <w:b/>
          <w:bCs/>
          <w:sz w:val="24"/>
          <w:szCs w:val="24"/>
          <w:lang w:eastAsia="ar-SA" w:bidi="ar-TN"/>
        </w:rPr>
        <w:t xml:space="preserve"> </w:t>
      </w:r>
      <w:r w:rsidRPr="00E03D4B">
        <w:rPr>
          <w:rFonts w:ascii="Times New Roman" w:eastAsia="Times New Roman" w:hAnsi="Times New Roman" w:cs="Times New Roman"/>
          <w:sz w:val="24"/>
          <w:szCs w:val="24"/>
          <w:lang w:eastAsia="ar-SA" w:bidi="ar-TN"/>
        </w:rPr>
        <w:t xml:space="preserve">dans le bureau du secrétariat permanent de la commission des marchés du Commissariat Régional de l’Education de Kasserine </w:t>
      </w:r>
      <w:r w:rsidRPr="00E03D4B">
        <w:rPr>
          <w:rFonts w:ascii="Times New Roman" w:eastAsia="Times New Roman" w:hAnsi="Times New Roman" w:cs="Times New Roman"/>
          <w:b/>
          <w:bCs/>
          <w:lang w:eastAsia="ar-SA" w:bidi="ar-TN"/>
        </w:rPr>
        <w:t>(Rue Abou Kacem Chebbi</w:t>
      </w:r>
      <w:r w:rsidRPr="00E03D4B">
        <w:rPr>
          <w:rFonts w:ascii="Times New Roman" w:eastAsia="Times New Roman" w:hAnsi="Times New Roman" w:cs="Times New Roman"/>
          <w:lang w:eastAsia="ar-SA" w:bidi="ar-TN"/>
        </w:rPr>
        <w:t xml:space="preserve">- </w:t>
      </w:r>
      <w:r w:rsidRPr="00E03D4B">
        <w:rPr>
          <w:rFonts w:ascii="Times New Roman" w:eastAsia="Times New Roman" w:hAnsi="Times New Roman" w:cs="Times New Roman"/>
          <w:b/>
          <w:bCs/>
          <w:lang w:eastAsia="ar-SA" w:bidi="ar-TN"/>
        </w:rPr>
        <w:t>Kasserine 1200</w:t>
      </w:r>
      <w:r w:rsidRPr="00E03D4B">
        <w:rPr>
          <w:rFonts w:ascii="Times New Roman" w:eastAsia="Times New Roman" w:hAnsi="Times New Roman" w:cs="Times New Roman"/>
          <w:lang w:eastAsia="ar-SA" w:bidi="ar-TN"/>
        </w:rPr>
        <w:t>). </w:t>
      </w:r>
    </w:p>
    <w:p w:rsidR="00E03D4B" w:rsidRPr="00E03D4B" w:rsidRDefault="00E03D4B" w:rsidP="00E03D4B">
      <w:pPr>
        <w:bidi/>
        <w:spacing w:after="0" w:line="240" w:lineRule="auto"/>
        <w:jc w:val="lowKashida"/>
        <w:rPr>
          <w:rFonts w:ascii="Century Gothic" w:eastAsia="Times New Roman" w:hAnsi="Century Gothic" w:cs="Times New Roman"/>
          <w:b/>
          <w:bCs/>
          <w:i/>
          <w:iCs/>
          <w:color w:val="800000"/>
          <w:sz w:val="24"/>
          <w:szCs w:val="24"/>
          <w:lang w:eastAsia="ar-SA" w:bidi="ar-TN"/>
        </w:rPr>
      </w:pPr>
    </w:p>
    <w:p w:rsidR="00E03D4B" w:rsidRPr="00E03D4B" w:rsidRDefault="00E03D4B" w:rsidP="00E03D4B">
      <w:pPr>
        <w:bidi/>
        <w:spacing w:after="0" w:line="240" w:lineRule="auto"/>
        <w:rPr>
          <w:rFonts w:ascii="Times New Roman" w:eastAsia="Times New Roman" w:hAnsi="Times New Roman" w:cs="Times New Roman"/>
          <w:sz w:val="24"/>
          <w:szCs w:val="24"/>
          <w:lang w:eastAsia="ar-SA" w:bidi="ar-TN"/>
        </w:rPr>
      </w:pPr>
    </w:p>
    <w:p w:rsidR="0012173A" w:rsidRDefault="0012173A"/>
    <w:sectPr w:rsidR="0012173A" w:rsidSect="00E02549">
      <w:pgSz w:w="11907" w:h="16840" w:code="9"/>
      <w:pgMar w:top="851" w:right="1134" w:bottom="851" w:left="1418" w:header="737" w:footer="737" w:gutter="284"/>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2050206030506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AD4"/>
    <w:multiLevelType w:val="hybridMultilevel"/>
    <w:tmpl w:val="174296F0"/>
    <w:lvl w:ilvl="0" w:tplc="25C8F2EE">
      <w:start w:val="1"/>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78D6D89"/>
    <w:multiLevelType w:val="hybridMultilevel"/>
    <w:tmpl w:val="DED64B00"/>
    <w:lvl w:ilvl="0" w:tplc="3BDA8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6D"/>
    <w:rsid w:val="00005CA9"/>
    <w:rsid w:val="00065E0E"/>
    <w:rsid w:val="000C2B34"/>
    <w:rsid w:val="0012173A"/>
    <w:rsid w:val="001F273F"/>
    <w:rsid w:val="004A0BB6"/>
    <w:rsid w:val="00547F37"/>
    <w:rsid w:val="006417C2"/>
    <w:rsid w:val="006729C7"/>
    <w:rsid w:val="006B0101"/>
    <w:rsid w:val="00705177"/>
    <w:rsid w:val="007512B1"/>
    <w:rsid w:val="00781E8E"/>
    <w:rsid w:val="00793E96"/>
    <w:rsid w:val="00C32FD7"/>
    <w:rsid w:val="00D078ED"/>
    <w:rsid w:val="00D33EFD"/>
    <w:rsid w:val="00E03D4B"/>
    <w:rsid w:val="00E46DDC"/>
    <w:rsid w:val="00EB6520"/>
    <w:rsid w:val="00EE0C6D"/>
    <w:rsid w:val="00F077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chaw9i</dc:creator>
  <cp:keywords/>
  <dc:description/>
  <cp:lastModifiedBy>CREK</cp:lastModifiedBy>
  <cp:revision>22</cp:revision>
  <cp:lastPrinted>2022-05-31T09:51:00Z</cp:lastPrinted>
  <dcterms:created xsi:type="dcterms:W3CDTF">2022-02-23T09:15:00Z</dcterms:created>
  <dcterms:modified xsi:type="dcterms:W3CDTF">2022-05-31T10:09:00Z</dcterms:modified>
</cp:coreProperties>
</file>