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8F" w:rsidRPr="00FB7C50" w:rsidRDefault="00FB7C50" w:rsidP="00FB7C50">
      <w:pPr>
        <w:tabs>
          <w:tab w:val="left" w:pos="804"/>
          <w:tab w:val="center" w:pos="4536"/>
        </w:tabs>
        <w:bidi/>
        <w:rPr>
          <w:rFonts w:ascii="Calibri" w:eastAsia="Times New Roman" w:hAnsi="Calibri" w:cs="Arial"/>
          <w:rtl/>
          <w:lang w:eastAsia="fr-FR"/>
        </w:rPr>
      </w:pPr>
      <w:r w:rsidRPr="00AE7A6E">
        <w:rPr>
          <w:rFonts w:ascii="Calibri" w:eastAsia="Times New Roman" w:hAnsi="Calibri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5D4FA43" wp14:editId="3691D068">
            <wp:simplePos x="0" y="0"/>
            <wp:positionH relativeFrom="page">
              <wp:posOffset>23173</wp:posOffset>
            </wp:positionH>
            <wp:positionV relativeFrom="paragraph">
              <wp:posOffset>-607173</wp:posOffset>
            </wp:positionV>
            <wp:extent cx="7543800" cy="1666875"/>
            <wp:effectExtent l="0" t="0" r="0" b="9525"/>
            <wp:wrapNone/>
            <wp:docPr id="1" name="Image 0" descr="tunis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unisi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E0F" w:rsidRDefault="00927E0F" w:rsidP="00927E0F">
      <w:pPr>
        <w:bidi/>
        <w:spacing w:after="0" w:line="240" w:lineRule="auto"/>
        <w:ind w:left="6372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bidi="ar-TN"/>
        </w:rPr>
      </w:pPr>
    </w:p>
    <w:p w:rsidR="00927E0F" w:rsidRDefault="00927E0F" w:rsidP="00927E0F">
      <w:pPr>
        <w:bidi/>
        <w:spacing w:after="0" w:line="240" w:lineRule="auto"/>
        <w:ind w:left="6372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bidi="ar-TN"/>
        </w:rPr>
      </w:pPr>
    </w:p>
    <w:p w:rsidR="00927E0F" w:rsidRPr="00DE2D2F" w:rsidRDefault="00927E0F" w:rsidP="00DE2D2F">
      <w:pPr>
        <w:bidi/>
        <w:spacing w:after="100" w:afterAutospacing="1" w:line="240" w:lineRule="auto"/>
        <w:ind w:firstLine="566"/>
        <w:jc w:val="both"/>
        <w:rPr>
          <w:rFonts w:asciiTheme="majorBidi" w:eastAsia="Times New Roman" w:hAnsiTheme="majorBidi" w:cstheme="majorBidi"/>
          <w:sz w:val="36"/>
          <w:szCs w:val="36"/>
          <w:lang w:eastAsia="fr-FR"/>
        </w:rPr>
      </w:pPr>
    </w:p>
    <w:p w:rsidR="00927E0F" w:rsidRDefault="00927E0F" w:rsidP="00927E0F">
      <w:pPr>
        <w:tabs>
          <w:tab w:val="left" w:pos="2868"/>
        </w:tabs>
        <w:bidi/>
        <w:rPr>
          <w:rFonts w:asciiTheme="majorBidi" w:eastAsia="Calibri" w:hAnsiTheme="majorBidi" w:cstheme="majorBidi"/>
          <w:sz w:val="2"/>
          <w:szCs w:val="2"/>
          <w:rtl/>
          <w:lang w:bidi="ar-TN"/>
        </w:rPr>
      </w:pPr>
      <w:r>
        <w:rPr>
          <w:rFonts w:asciiTheme="majorBidi" w:eastAsia="Calibri" w:hAnsiTheme="majorBidi" w:cstheme="majorBidi"/>
          <w:sz w:val="2"/>
          <w:szCs w:val="2"/>
          <w:rtl/>
          <w:lang w:bidi="ar-TN"/>
        </w:rPr>
        <w:tab/>
      </w:r>
    </w:p>
    <w:p w:rsidR="00FB7C50" w:rsidRDefault="00FB7C50" w:rsidP="00FB7C50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  <w:rtl/>
          <w:lang w:bidi="ar-TN"/>
        </w:rPr>
      </w:pPr>
    </w:p>
    <w:p w:rsidR="00FB7C50" w:rsidRDefault="00FB7C50" w:rsidP="00FB7C50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  <w:rtl/>
          <w:lang w:bidi="ar-TN"/>
        </w:rPr>
      </w:pPr>
    </w:p>
    <w:p w:rsidR="00927E0F" w:rsidRDefault="00FB7C50" w:rsidP="00FB7C50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bidi="ar-TN"/>
        </w:rPr>
        <w:t xml:space="preserve">إستشارة لإقتناء أكياس قماشية للف </w:t>
      </w:r>
    </w:p>
    <w:p w:rsidR="00FB7C50" w:rsidRPr="00DE2D2F" w:rsidRDefault="00FB7C50" w:rsidP="00FB7C50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bidi="ar-TN"/>
        </w:rPr>
        <w:t>الخبز</w:t>
      </w:r>
    </w:p>
    <w:p w:rsidR="00927E0F" w:rsidRPr="007341F5" w:rsidRDefault="00927E0F" w:rsidP="00927E0F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rtl/>
          <w:lang w:bidi="ar-TN"/>
        </w:rPr>
      </w:pPr>
    </w:p>
    <w:p w:rsidR="00927E0F" w:rsidRPr="007341F5" w:rsidRDefault="00927E0F" w:rsidP="00927E0F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40"/>
          <w:szCs w:val="40"/>
          <w:rtl/>
          <w:lang w:bidi="ar-TN"/>
        </w:rPr>
      </w:pPr>
    </w:p>
    <w:p w:rsidR="00927E0F" w:rsidRPr="00DE2D2F" w:rsidRDefault="00927E0F" w:rsidP="00FB7C50">
      <w:pPr>
        <w:bidi/>
        <w:spacing w:after="100" w:afterAutospacing="1" w:line="240" w:lineRule="auto"/>
        <w:ind w:firstLine="566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DE2D2F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في إطار</w:t>
      </w:r>
      <w:r w:rsidR="00DE2D2F" w:rsidRPr="00DE2D2F">
        <w:rPr>
          <w:rFonts w:asciiTheme="majorBidi" w:eastAsiaTheme="minorEastAsia" w:hAnsiTheme="majorBidi" w:cstheme="majorBidi" w:hint="cs"/>
          <w:sz w:val="32"/>
          <w:szCs w:val="32"/>
          <w:rtl/>
          <w:lang w:bidi="ar-TN"/>
        </w:rPr>
        <w:t xml:space="preserve"> </w:t>
      </w:r>
      <w:r w:rsidR="00937AB2">
        <w:rPr>
          <w:rFonts w:asciiTheme="majorBidi" w:eastAsiaTheme="minorEastAsia" w:hAnsiTheme="majorBidi" w:cstheme="majorBidi" w:hint="cs"/>
          <w:sz w:val="32"/>
          <w:szCs w:val="32"/>
          <w:rtl/>
          <w:lang w:bidi="ar-TN"/>
        </w:rPr>
        <w:t xml:space="preserve">برامج وزارة البيئة الرامية إلى مقاومة التلوث وترشيد استهلاك الموارد الطبيعية، وتجسيما لتوجهات الاستراتيجية الوطنية للانتقال الإيكولوجي وما تقتضيه من تطوير للسلوكيات ولأنماط الإنتاج والاستهلاك، وفي إطار </w:t>
      </w:r>
      <w:r w:rsidR="00DE2D2F">
        <w:rPr>
          <w:rFonts w:asciiTheme="majorBidi" w:eastAsiaTheme="minorEastAsia" w:hAnsiTheme="majorBidi" w:cstheme="majorBidi" w:hint="cs"/>
          <w:sz w:val="32"/>
          <w:szCs w:val="32"/>
          <w:rtl/>
          <w:lang w:bidi="ar-TN"/>
        </w:rPr>
        <w:t xml:space="preserve">مساهمة </w:t>
      </w:r>
      <w:r w:rsidR="00937AB2">
        <w:rPr>
          <w:rFonts w:asciiTheme="majorBidi" w:eastAsiaTheme="minorEastAsia" w:hAnsiTheme="majorBidi" w:cstheme="majorBidi" w:hint="cs"/>
          <w:sz w:val="32"/>
          <w:szCs w:val="32"/>
          <w:rtl/>
          <w:lang w:bidi="ar-TN"/>
        </w:rPr>
        <w:t>ال</w:t>
      </w:r>
      <w:r w:rsidR="00DE2D2F">
        <w:rPr>
          <w:rFonts w:asciiTheme="majorBidi" w:eastAsiaTheme="minorEastAsia" w:hAnsiTheme="majorBidi" w:cstheme="majorBidi" w:hint="cs"/>
          <w:sz w:val="32"/>
          <w:szCs w:val="32"/>
          <w:rtl/>
          <w:lang w:bidi="ar-TN"/>
        </w:rPr>
        <w:t>وزارة في تنفيذ برنامج منع تسليم الخبز بالأكياس البلاستيكية</w:t>
      </w:r>
      <w:r w:rsidRPr="00DE2D2F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</w:t>
      </w:r>
      <w:r w:rsidR="0062078F" w:rsidRPr="00DE2D2F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>بكافة المخابز بالجمهورية التونسية إنطلاقا من بداية شهر رمضان 2023</w:t>
      </w:r>
      <w:r w:rsidRPr="00DE2D2F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، تع</w:t>
      </w:r>
      <w:r w:rsidR="00937AB2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 xml:space="preserve">لن </w:t>
      </w:r>
      <w:r w:rsidRPr="00DE2D2F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وزارة البيئة </w:t>
      </w:r>
      <w:r w:rsidR="00937AB2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 xml:space="preserve">عن </w:t>
      </w:r>
      <w:r w:rsidRPr="00DE2D2F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>استشارة</w:t>
      </w:r>
      <w:r w:rsidRPr="00DE2D2F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</w:t>
      </w:r>
      <w:r w:rsidRPr="00DE2D2F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>لاقتناء</w:t>
      </w:r>
      <w:r w:rsidRPr="00DE2D2F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</w:t>
      </w:r>
      <w:r w:rsidR="00FB7C50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>20</w:t>
      </w:r>
      <w:r w:rsidRPr="00DE2D2F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 xml:space="preserve"> </w:t>
      </w:r>
      <w:r w:rsidR="000D71DD" w:rsidRPr="00DE2D2F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 xml:space="preserve">ألف </w:t>
      </w:r>
      <w:r w:rsidRPr="00DE2D2F"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>كيس قماشي</w:t>
      </w:r>
      <w:r w:rsidRPr="00DE2D2F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</w:t>
      </w:r>
      <w:r w:rsidRPr="00DE2D2F">
        <w:rPr>
          <w:rFonts w:asciiTheme="majorBidi" w:hAnsiTheme="majorBidi" w:cstheme="majorBidi"/>
          <w:sz w:val="32"/>
          <w:szCs w:val="32"/>
          <w:rtl/>
          <w:lang w:bidi="ar-TN"/>
        </w:rPr>
        <w:t>وفق</w:t>
      </w:r>
      <w:r w:rsid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ا</w:t>
      </w:r>
      <w:r w:rsidRPr="00DE2D2F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ل</w:t>
      </w:r>
      <w:r w:rsidR="00BE5165" w:rsidRPr="00DE2D2F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لبيانات </w:t>
      </w:r>
      <w:r w:rsid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ال</w:t>
      </w:r>
      <w:r w:rsidR="00937AB2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فنية </w:t>
      </w:r>
      <w:r w:rsidR="00BE5165" w:rsidRP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ب</w:t>
      </w:r>
      <w:r w:rsidR="00DE2D2F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قائمة </w:t>
      </w:r>
      <w:r w:rsidR="00BE5165" w:rsidRP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الأسعار</w:t>
      </w:r>
      <w:r w:rsidRPr="00DE2D2F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الم</w:t>
      </w:r>
      <w:r w:rsidR="00937AB2">
        <w:rPr>
          <w:rFonts w:asciiTheme="majorBidi" w:hAnsiTheme="majorBidi" w:cstheme="majorBidi" w:hint="cs"/>
          <w:sz w:val="32"/>
          <w:szCs w:val="32"/>
          <w:rtl/>
          <w:lang w:bidi="ar-TN"/>
        </w:rPr>
        <w:t>رفقة</w:t>
      </w:r>
      <w:r w:rsidRPr="00DE2D2F">
        <w:rPr>
          <w:rFonts w:asciiTheme="majorBidi" w:hAnsiTheme="majorBidi" w:cstheme="majorBidi"/>
          <w:sz w:val="32"/>
          <w:szCs w:val="32"/>
          <w:rtl/>
          <w:lang w:bidi="ar-TN"/>
        </w:rPr>
        <w:t>.</w:t>
      </w:r>
    </w:p>
    <w:p w:rsidR="00E005BD" w:rsidRDefault="00FB7C50" w:rsidP="004564A7">
      <w:pPr>
        <w:bidi/>
        <w:spacing w:after="100" w:afterAutospacing="1" w:line="240" w:lineRule="auto"/>
        <w:ind w:firstLine="566"/>
        <w:jc w:val="lowKashida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يتم سحب ملف الإستشارة مباشرة من مكتب الضبط المركزي لو</w:t>
      </w:r>
      <w:r w:rsidRPr="00DE2D2F">
        <w:rPr>
          <w:rFonts w:asciiTheme="majorBidi" w:hAnsiTheme="majorBidi" w:cstheme="majorBidi"/>
          <w:sz w:val="32"/>
          <w:szCs w:val="32"/>
          <w:rtl/>
          <w:lang w:bidi="ar-TN"/>
        </w:rPr>
        <w:t xml:space="preserve">زارة البيئة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بعنوانها:</w:t>
      </w:r>
      <w:r w:rsidRPr="00DE2D2F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عمارة كابرا </w:t>
      </w:r>
      <w:r w:rsidRP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المركز العمراني الشمالي شارع الأستاذ محمد الباجي قائد السبسي 1080تونس،</w:t>
      </w:r>
    </w:p>
    <w:p w:rsidR="00DE2D2F" w:rsidRDefault="00FB7C50" w:rsidP="00E005BD">
      <w:pPr>
        <w:bidi/>
        <w:spacing w:after="100" w:afterAutospacing="1" w:line="240" w:lineRule="auto"/>
        <w:ind w:firstLine="566"/>
        <w:jc w:val="lowKashida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و</w:t>
      </w:r>
      <w:r w:rsidR="00937AB2">
        <w:rPr>
          <w:rFonts w:asciiTheme="majorBidi" w:hAnsiTheme="majorBidi" w:cstheme="majorBidi"/>
          <w:sz w:val="32"/>
          <w:szCs w:val="32"/>
          <w:rtl/>
          <w:lang w:bidi="ar-TN"/>
        </w:rPr>
        <w:t>تر</w:t>
      </w:r>
      <w:r w:rsidR="00937AB2">
        <w:rPr>
          <w:rFonts w:asciiTheme="majorBidi" w:hAnsiTheme="majorBidi" w:cstheme="majorBidi" w:hint="cs"/>
          <w:sz w:val="32"/>
          <w:szCs w:val="32"/>
          <w:rtl/>
          <w:lang w:bidi="ar-TN"/>
        </w:rPr>
        <w:t>س</w:t>
      </w:r>
      <w:r w:rsidR="00927E0F" w:rsidRPr="00DE2D2F">
        <w:rPr>
          <w:rFonts w:asciiTheme="majorBidi" w:hAnsiTheme="majorBidi" w:cstheme="majorBidi"/>
          <w:sz w:val="32"/>
          <w:szCs w:val="32"/>
          <w:rtl/>
          <w:lang w:bidi="ar-TN"/>
        </w:rPr>
        <w:t>ل العروض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وجوبا</w:t>
      </w:r>
      <w:r w:rsidR="00927E0F" w:rsidRPr="00DE2D2F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في ظروف مختومة</w:t>
      </w:r>
      <w:r w:rsidR="00937AB2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أو تسلم مباشرة لمكتب الضبط المركزي لو</w:t>
      </w:r>
      <w:r w:rsidR="00927E0F" w:rsidRPr="00DE2D2F">
        <w:rPr>
          <w:rFonts w:asciiTheme="majorBidi" w:hAnsiTheme="majorBidi" w:cstheme="majorBidi"/>
          <w:sz w:val="32"/>
          <w:szCs w:val="32"/>
          <w:rtl/>
          <w:lang w:bidi="ar-TN"/>
        </w:rPr>
        <w:t xml:space="preserve">زارة البيئة </w:t>
      </w:r>
      <w:r w:rsidR="00937AB2">
        <w:rPr>
          <w:rFonts w:asciiTheme="majorBidi" w:hAnsiTheme="majorBidi" w:cstheme="majorBidi" w:hint="cs"/>
          <w:sz w:val="32"/>
          <w:szCs w:val="32"/>
          <w:rtl/>
          <w:lang w:bidi="ar-TN"/>
        </w:rPr>
        <w:t>بعنوانها:</w:t>
      </w:r>
      <w:r w:rsidR="00927E0F" w:rsidRPr="00DE2D2F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عمارة كابرا </w:t>
      </w:r>
      <w:r w:rsidR="00927E0F" w:rsidRP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المركز العمراني الشمالي شارع الأستاذ محمد الباجي قائد السبسي 1080تونس،</w:t>
      </w:r>
      <w:r w:rsidR="00927E0F" w:rsidRPr="00DE2D2F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مع ضرورة كتابة </w:t>
      </w:r>
      <w:r w:rsidR="00DE2D2F">
        <w:rPr>
          <w:rFonts w:asciiTheme="majorBidi" w:hAnsiTheme="majorBidi" w:cstheme="majorBidi" w:hint="cs"/>
          <w:sz w:val="32"/>
          <w:szCs w:val="32"/>
          <w:rtl/>
          <w:lang w:bidi="ar-TN"/>
        </w:rPr>
        <w:t>البيانات التالية على الظرف الخارجي للعرض</w:t>
      </w:r>
    </w:p>
    <w:p w:rsidR="00927E0F" w:rsidRDefault="00927E0F" w:rsidP="00FB7C50">
      <w:pPr>
        <w:bidi/>
        <w:spacing w:after="0" w:line="240" w:lineRule="auto"/>
        <w:ind w:firstLine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DE2D2F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"لا يفتح</w:t>
      </w:r>
      <w:r w:rsidR="00FB7C50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</w:t>
      </w:r>
      <w:r w:rsidRPr="00DE2D2F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استشارة لاقتناء أكياس </w:t>
      </w:r>
      <w:r w:rsidRPr="00DE2D2F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قماشية</w:t>
      </w:r>
      <w:r w:rsidR="00BE5165" w:rsidRPr="00DE2D2F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</w:t>
      </w:r>
      <w:r w:rsidR="00FB7C50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للف الخبز</w:t>
      </w:r>
      <w:r w:rsidR="00BE5165" w:rsidRPr="00DE2D2F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 w:rsidRPr="00DE2D2F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"</w:t>
      </w:r>
      <w:r w:rsidRPr="00DE2D2F">
        <w:rPr>
          <w:rFonts w:asciiTheme="majorBidi" w:hAnsiTheme="majorBidi" w:cstheme="majorBidi"/>
          <w:sz w:val="32"/>
          <w:szCs w:val="32"/>
          <w:rtl/>
          <w:lang w:bidi="ar-TN"/>
        </w:rPr>
        <w:t>.</w:t>
      </w:r>
    </w:p>
    <w:p w:rsidR="00FB7C50" w:rsidRDefault="00FB7C50" w:rsidP="00FB7C50">
      <w:pPr>
        <w:bidi/>
        <w:spacing w:after="0" w:line="240" w:lineRule="auto"/>
        <w:ind w:firstLine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FB7C50" w:rsidRPr="00FB7C50" w:rsidRDefault="00FB7C50" w:rsidP="004A5AA0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أخر أجل لقبول العروض حدد بتاريخ يوم </w:t>
      </w:r>
      <w:r w:rsidR="004A5AA0">
        <w:rPr>
          <w:rFonts w:asciiTheme="majorBidi" w:hAnsiTheme="majorBidi" w:cstheme="majorBidi" w:hint="cs"/>
          <w:sz w:val="32"/>
          <w:szCs w:val="32"/>
          <w:rtl/>
          <w:lang w:bidi="ar-TN"/>
        </w:rPr>
        <w:t>الخميس 06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أفريل 2023  مع نهاية التوقيت الإداري.</w:t>
      </w:r>
    </w:p>
    <w:p w:rsidR="00927E0F" w:rsidRDefault="00927E0F" w:rsidP="00927E0F">
      <w:pPr>
        <w:bidi/>
        <w:spacing w:after="100" w:afterAutospacing="1" w:line="240" w:lineRule="auto"/>
        <w:ind w:firstLine="7086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B7C50" w:rsidRDefault="00FB7C50" w:rsidP="00FB7C50">
      <w:pPr>
        <w:bidi/>
        <w:spacing w:after="100" w:afterAutospacing="1" w:line="240" w:lineRule="auto"/>
        <w:ind w:firstLine="7086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B7C50" w:rsidRDefault="00FB7C50" w:rsidP="00FB7C50">
      <w:pPr>
        <w:bidi/>
        <w:spacing w:after="100" w:afterAutospacing="1" w:line="240" w:lineRule="auto"/>
        <w:ind w:firstLine="7086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B7C50" w:rsidRDefault="00FB7C50" w:rsidP="00FB7C50">
      <w:pPr>
        <w:bidi/>
        <w:spacing w:after="100" w:afterAutospacing="1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927E0F" w:rsidRDefault="00927E0F" w:rsidP="00927E0F">
      <w:pPr>
        <w:bidi/>
        <w:spacing w:after="100" w:afterAutospacing="1" w:line="240" w:lineRule="auto"/>
        <w:ind w:firstLine="7086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bookmarkStart w:id="0" w:name="_GoBack"/>
      <w:bookmarkEnd w:id="0"/>
    </w:p>
    <w:sectPr w:rsidR="00927E0F" w:rsidSect="00937AB2">
      <w:footerReference w:type="default" r:id="rId8"/>
      <w:pgSz w:w="11906" w:h="16838"/>
      <w:pgMar w:top="993" w:right="1417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37" w:rsidRDefault="005A7037">
      <w:pPr>
        <w:spacing w:after="0" w:line="240" w:lineRule="auto"/>
      </w:pPr>
      <w:r>
        <w:separator/>
      </w:r>
    </w:p>
  </w:endnote>
  <w:endnote w:type="continuationSeparator" w:id="0">
    <w:p w:rsidR="005A7037" w:rsidRDefault="005A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4D" w:rsidRPr="0035274D" w:rsidRDefault="0035274D" w:rsidP="0035274D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bidi/>
      <w:spacing w:after="0" w:line="240" w:lineRule="auto"/>
      <w:rPr>
        <w:rFonts w:asciiTheme="majorHAnsi" w:eastAsiaTheme="majorEastAsia" w:hAnsiTheme="majorHAnsi" w:cstheme="majorBidi"/>
        <w:sz w:val="2"/>
        <w:szCs w:val="2"/>
        <w:rtl/>
      </w:rPr>
    </w:pPr>
  </w:p>
  <w:p w:rsidR="0035274D" w:rsidRPr="0035274D" w:rsidRDefault="0035274D" w:rsidP="0035274D">
    <w:pPr>
      <w:tabs>
        <w:tab w:val="right" w:pos="1417"/>
        <w:tab w:val="center" w:pos="4536"/>
        <w:tab w:val="right" w:pos="9072"/>
      </w:tabs>
      <w:spacing w:after="0" w:line="240" w:lineRule="auto"/>
      <w:ind w:left="-567" w:right="-709" w:hanging="568"/>
      <w:jc w:val="center"/>
      <w:rPr>
        <w:rFonts w:eastAsiaTheme="minorEastAsia"/>
        <w:rtl/>
        <w:lang w:eastAsia="fr-FR"/>
      </w:rPr>
    </w:pPr>
    <w:r w:rsidRPr="0035274D">
      <w:rPr>
        <w:rFonts w:eastAsiaTheme="minorEastAsia" w:cs="Arabic Transparent" w:hint="cs"/>
        <w:rtl/>
        <w:lang w:eastAsia="fr-FR"/>
      </w:rPr>
      <w:t xml:space="preserve">المركز العمراني الشمالي شارع الأستاذ محمد الباجي قائد السبسي </w:t>
    </w:r>
    <w:r w:rsidRPr="0035274D">
      <w:rPr>
        <w:rFonts w:eastAsiaTheme="minorEastAsia" w:hint="cs"/>
        <w:rtl/>
        <w:lang w:eastAsia="fr-FR"/>
      </w:rPr>
      <w:t>1080 تونس -الهاتف 300 136 71  -الفاكس:  303 136 71 - الرقم المبسط:1856</w:t>
    </w:r>
  </w:p>
  <w:p w:rsidR="00FC109E" w:rsidRDefault="0035274D" w:rsidP="0035274D">
    <w:pPr>
      <w:pStyle w:val="Pieddepage"/>
      <w:rPr>
        <w:lang w:bidi="ar-TN"/>
      </w:rPr>
    </w:pPr>
    <w:r w:rsidRPr="0035274D">
      <w:rPr>
        <w:rFonts w:eastAsiaTheme="minorEastAsia" w:hint="cs"/>
        <w:rtl/>
        <w:lang w:eastAsia="fr-FR" w:bidi="ar-TN"/>
      </w:rPr>
      <w:t xml:space="preserve">موقع الواب: </w:t>
    </w:r>
    <w:r w:rsidRPr="0035274D">
      <w:rPr>
        <w:rFonts w:eastAsiaTheme="minorEastAsia"/>
        <w:lang w:eastAsia="fr-FR" w:bidi="ar-TN"/>
      </w:rPr>
      <w:t xml:space="preserve">www.environnement.gov.tn </w:t>
    </w:r>
    <w:r w:rsidRPr="0035274D">
      <w:rPr>
        <w:rFonts w:eastAsiaTheme="minorEastAsia" w:hint="cs"/>
        <w:rtl/>
        <w:lang w:eastAsia="fr-FR" w:bidi="ar-TN"/>
      </w:rPr>
      <w:t xml:space="preserve">  -   البريد الالكتروني: </w:t>
    </w:r>
    <w:r w:rsidRPr="0035274D">
      <w:rPr>
        <w:rFonts w:eastAsiaTheme="minorEastAsia"/>
        <w:lang w:eastAsia="fr-FR" w:bidi="ar-TN"/>
      </w:rPr>
      <w:t>boc@mineat.gov.tn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37" w:rsidRDefault="005A7037">
      <w:pPr>
        <w:spacing w:after="0" w:line="240" w:lineRule="auto"/>
      </w:pPr>
      <w:r>
        <w:separator/>
      </w:r>
    </w:p>
  </w:footnote>
  <w:footnote w:type="continuationSeparator" w:id="0">
    <w:p w:rsidR="005A7037" w:rsidRDefault="005A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28C"/>
    <w:multiLevelType w:val="hybridMultilevel"/>
    <w:tmpl w:val="67468950"/>
    <w:lvl w:ilvl="0" w:tplc="4322C87A">
      <w:start w:val="45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6076225"/>
    <w:multiLevelType w:val="hybridMultilevel"/>
    <w:tmpl w:val="569E5328"/>
    <w:lvl w:ilvl="0" w:tplc="4DDAF9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9283F"/>
    <w:multiLevelType w:val="hybridMultilevel"/>
    <w:tmpl w:val="F05A6D5A"/>
    <w:lvl w:ilvl="0" w:tplc="3C04F1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Arabic Transparent" w:hint="default"/>
        <w:b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B"/>
    <w:rsid w:val="00020982"/>
    <w:rsid w:val="00075032"/>
    <w:rsid w:val="000A6EBA"/>
    <w:rsid w:val="000A6EBE"/>
    <w:rsid w:val="000C1E75"/>
    <w:rsid w:val="000D71DD"/>
    <w:rsid w:val="000E1AAA"/>
    <w:rsid w:val="00135AFE"/>
    <w:rsid w:val="00177873"/>
    <w:rsid w:val="00214C6A"/>
    <w:rsid w:val="00242752"/>
    <w:rsid w:val="0035274D"/>
    <w:rsid w:val="00383F60"/>
    <w:rsid w:val="003C07DC"/>
    <w:rsid w:val="00450AB7"/>
    <w:rsid w:val="004564A7"/>
    <w:rsid w:val="00461B39"/>
    <w:rsid w:val="00486D94"/>
    <w:rsid w:val="004A5AA0"/>
    <w:rsid w:val="004E1871"/>
    <w:rsid w:val="005843A5"/>
    <w:rsid w:val="005A7037"/>
    <w:rsid w:val="005A7998"/>
    <w:rsid w:val="00610B83"/>
    <w:rsid w:val="0062078F"/>
    <w:rsid w:val="006610DE"/>
    <w:rsid w:val="00714384"/>
    <w:rsid w:val="007459E4"/>
    <w:rsid w:val="00761249"/>
    <w:rsid w:val="007B5754"/>
    <w:rsid w:val="007E46A6"/>
    <w:rsid w:val="00813939"/>
    <w:rsid w:val="008723B4"/>
    <w:rsid w:val="008E4249"/>
    <w:rsid w:val="00927E0F"/>
    <w:rsid w:val="00937AB2"/>
    <w:rsid w:val="00A1131F"/>
    <w:rsid w:val="00A262A0"/>
    <w:rsid w:val="00A91BB8"/>
    <w:rsid w:val="00AD04B0"/>
    <w:rsid w:val="00BB0EA7"/>
    <w:rsid w:val="00BB3574"/>
    <w:rsid w:val="00BE5165"/>
    <w:rsid w:val="00C178D4"/>
    <w:rsid w:val="00C825B3"/>
    <w:rsid w:val="00CA24B6"/>
    <w:rsid w:val="00D5654B"/>
    <w:rsid w:val="00DA59D1"/>
    <w:rsid w:val="00DB490F"/>
    <w:rsid w:val="00DD1964"/>
    <w:rsid w:val="00DE2D2F"/>
    <w:rsid w:val="00E005BD"/>
    <w:rsid w:val="00E41473"/>
    <w:rsid w:val="00E6194F"/>
    <w:rsid w:val="00E956CB"/>
    <w:rsid w:val="00F1480B"/>
    <w:rsid w:val="00F2369B"/>
    <w:rsid w:val="00F975B6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C18A-4538-4E27-AEAE-5337483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semiHidden/>
    <w:unhideWhenUsed/>
    <w:qFormat/>
    <w:rsid w:val="00F2369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FE8637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2369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983D0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2369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83D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1">
    <w:name w:val="Titre 41"/>
    <w:basedOn w:val="Normal"/>
    <w:next w:val="Normal"/>
    <w:unhideWhenUsed/>
    <w:qFormat/>
    <w:rsid w:val="00F2369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FE8637"/>
    </w:rPr>
  </w:style>
  <w:style w:type="paragraph" w:customStyle="1" w:styleId="Titre51">
    <w:name w:val="Titre 51"/>
    <w:basedOn w:val="Normal"/>
    <w:next w:val="Normal"/>
    <w:unhideWhenUsed/>
    <w:qFormat/>
    <w:rsid w:val="00F2369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983D00"/>
    </w:rPr>
  </w:style>
  <w:style w:type="paragraph" w:customStyle="1" w:styleId="Titre61">
    <w:name w:val="Titre 61"/>
    <w:basedOn w:val="Normal"/>
    <w:next w:val="Normal"/>
    <w:unhideWhenUsed/>
    <w:qFormat/>
    <w:rsid w:val="00F2369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83D00"/>
    </w:rPr>
  </w:style>
  <w:style w:type="character" w:customStyle="1" w:styleId="Titre4Car">
    <w:name w:val="Titre 4 Car"/>
    <w:basedOn w:val="Policepardfaut"/>
    <w:link w:val="Titre4"/>
    <w:rsid w:val="00F2369B"/>
    <w:rPr>
      <w:rFonts w:ascii="Cambria" w:eastAsia="Times New Roman" w:hAnsi="Cambria" w:cs="Times New Roman"/>
      <w:b/>
      <w:bCs/>
      <w:i/>
      <w:iCs/>
      <w:color w:val="FE8637"/>
    </w:rPr>
  </w:style>
  <w:style w:type="character" w:customStyle="1" w:styleId="Titre5Car">
    <w:name w:val="Titre 5 Car"/>
    <w:basedOn w:val="Policepardfaut"/>
    <w:link w:val="Titre5"/>
    <w:rsid w:val="00F2369B"/>
    <w:rPr>
      <w:rFonts w:ascii="Cambria" w:eastAsia="Times New Roman" w:hAnsi="Cambria" w:cs="Times New Roman"/>
      <w:color w:val="983D00"/>
    </w:rPr>
  </w:style>
  <w:style w:type="character" w:customStyle="1" w:styleId="Titre6Car">
    <w:name w:val="Titre 6 Car"/>
    <w:basedOn w:val="Policepardfaut"/>
    <w:link w:val="Titre6"/>
    <w:rsid w:val="00F2369B"/>
    <w:rPr>
      <w:rFonts w:ascii="Cambria" w:eastAsia="Times New Roman" w:hAnsi="Cambria" w:cs="Times New Roman"/>
      <w:i/>
      <w:iCs/>
      <w:color w:val="983D00"/>
    </w:rPr>
  </w:style>
  <w:style w:type="character" w:customStyle="1" w:styleId="Titre4Car1">
    <w:name w:val="Titre 4 Car1"/>
    <w:basedOn w:val="Policepardfaut"/>
    <w:uiPriority w:val="9"/>
    <w:semiHidden/>
    <w:rsid w:val="00F236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Policepardfaut"/>
    <w:uiPriority w:val="9"/>
    <w:semiHidden/>
    <w:rsid w:val="00F236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Policepardfaut"/>
    <w:uiPriority w:val="9"/>
    <w:semiHidden/>
    <w:rsid w:val="00F23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ieddepage">
    <w:name w:val="footer"/>
    <w:basedOn w:val="Normal"/>
    <w:link w:val="PieddepageCar"/>
    <w:uiPriority w:val="99"/>
    <w:unhideWhenUsed/>
    <w:rsid w:val="0046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B39"/>
  </w:style>
  <w:style w:type="paragraph" w:styleId="En-tte">
    <w:name w:val="header"/>
    <w:basedOn w:val="Normal"/>
    <w:link w:val="En-tteCar"/>
    <w:uiPriority w:val="99"/>
    <w:unhideWhenUsed/>
    <w:rsid w:val="00A1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31F"/>
  </w:style>
  <w:style w:type="paragraph" w:styleId="Paragraphedeliste">
    <w:name w:val="List Paragraph"/>
    <w:basedOn w:val="Normal"/>
    <w:uiPriority w:val="34"/>
    <w:qFormat/>
    <w:rsid w:val="00A91BB8"/>
    <w:pPr>
      <w:ind w:left="720"/>
      <w:contextualSpacing/>
    </w:pPr>
  </w:style>
  <w:style w:type="table" w:styleId="Grilledutableau">
    <w:name w:val="Table Grid"/>
    <w:basedOn w:val="TableauNormal"/>
    <w:rsid w:val="00927E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Abdelkarim MKADEM</dc:creator>
  <cp:lastModifiedBy>Mondher HAJ MOHAMED</cp:lastModifiedBy>
  <cp:revision>7</cp:revision>
  <cp:lastPrinted>2023-03-24T11:41:00Z</cp:lastPrinted>
  <dcterms:created xsi:type="dcterms:W3CDTF">2023-03-23T14:14:00Z</dcterms:created>
  <dcterms:modified xsi:type="dcterms:W3CDTF">2023-03-24T11:48:00Z</dcterms:modified>
</cp:coreProperties>
</file>