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813" w:rsidRPr="00D80B54" w:rsidRDefault="0072403B" w:rsidP="007C2CDA">
      <w:pPr>
        <w:spacing w:before="480"/>
        <w:jc w:val="center"/>
        <w:rPr>
          <w:rFonts w:ascii="Arial" w:hAnsi="Arial" w:cs="Arial"/>
          <w:b/>
          <w:bCs/>
          <w:sz w:val="20"/>
          <w:szCs w:val="20"/>
        </w:rPr>
      </w:pPr>
      <w:r w:rsidRPr="00D80B54">
        <w:rPr>
          <w:rFonts w:ascii="Arial" w:hAnsi="Arial" w:cs="Arial"/>
          <w:b/>
          <w:bCs/>
          <w:sz w:val="20"/>
          <w:szCs w:val="20"/>
        </w:rPr>
        <w:t xml:space="preserve">AVIS D’APPEL D’OFFRES NATIONAL N° </w:t>
      </w:r>
      <w:r w:rsidR="007C2CDA">
        <w:rPr>
          <w:rFonts w:ascii="Arial" w:hAnsi="Arial" w:cs="Arial"/>
          <w:b/>
          <w:bCs/>
          <w:sz w:val="20"/>
          <w:szCs w:val="20"/>
        </w:rPr>
        <w:t>06</w:t>
      </w:r>
      <w:r w:rsidR="00B04A02">
        <w:rPr>
          <w:rFonts w:ascii="Arial" w:hAnsi="Arial" w:cs="Arial"/>
          <w:b/>
          <w:bCs/>
          <w:sz w:val="20"/>
          <w:szCs w:val="20"/>
        </w:rPr>
        <w:t>/</w:t>
      </w:r>
      <w:r w:rsidR="00C054C9" w:rsidRPr="00D80B54">
        <w:rPr>
          <w:rFonts w:ascii="Arial" w:hAnsi="Arial" w:cs="Arial"/>
          <w:b/>
          <w:bCs/>
          <w:sz w:val="20"/>
          <w:szCs w:val="20"/>
        </w:rPr>
        <w:t>202</w:t>
      </w:r>
      <w:r w:rsidR="00CA3109" w:rsidRPr="00D80B54">
        <w:rPr>
          <w:rFonts w:ascii="Arial" w:hAnsi="Arial" w:cs="Arial"/>
          <w:b/>
          <w:bCs/>
          <w:sz w:val="20"/>
          <w:szCs w:val="20"/>
        </w:rPr>
        <w:t>3</w:t>
      </w:r>
    </w:p>
    <w:p w:rsidR="00D80B54" w:rsidRPr="00D80B54" w:rsidRDefault="00D80B54" w:rsidP="00D80B54">
      <w:pPr>
        <w:spacing w:before="480"/>
        <w:jc w:val="center"/>
        <w:rPr>
          <w:rFonts w:ascii="Arial" w:hAnsi="Arial" w:cs="Arial"/>
          <w:b/>
          <w:bCs/>
          <w:sz w:val="20"/>
          <w:szCs w:val="20"/>
        </w:rPr>
      </w:pPr>
    </w:p>
    <w:p w:rsidR="007C2CDA" w:rsidRPr="007C2CDA" w:rsidRDefault="007C2CDA" w:rsidP="007C2CDA">
      <w:pPr>
        <w:spacing w:line="360" w:lineRule="auto"/>
        <w:ind w:right="118"/>
        <w:jc w:val="center"/>
        <w:rPr>
          <w:rFonts w:ascii="Arial" w:hAnsi="Arial" w:cs="Arial"/>
          <w:b/>
          <w:bCs/>
        </w:rPr>
      </w:pPr>
      <w:r w:rsidRPr="007C2CDA">
        <w:rPr>
          <w:rFonts w:ascii="Arial" w:hAnsi="Arial" w:cs="Arial"/>
          <w:b/>
          <w:bCs/>
        </w:rPr>
        <w:t>Fourniture, Installation et Mise en service de l’Infrastructure LAN, WAN, Wifi et Sécurité</w:t>
      </w:r>
    </w:p>
    <w:p w:rsidR="007C2CDA" w:rsidRPr="007C2CDA" w:rsidRDefault="007C2CDA" w:rsidP="007C2CDA">
      <w:pPr>
        <w:spacing w:line="360" w:lineRule="auto"/>
        <w:ind w:right="118"/>
        <w:jc w:val="center"/>
        <w:rPr>
          <w:rFonts w:ascii="Arial" w:hAnsi="Arial" w:cs="Arial"/>
          <w:b/>
          <w:bCs/>
        </w:rPr>
      </w:pPr>
    </w:p>
    <w:p w:rsidR="000731EA" w:rsidRPr="00D80B54" w:rsidRDefault="000731EA" w:rsidP="00A515C9">
      <w:pPr>
        <w:spacing w:line="360" w:lineRule="auto"/>
        <w:ind w:right="118"/>
        <w:jc w:val="center"/>
        <w:rPr>
          <w:rFonts w:ascii="Arial" w:hAnsi="Arial" w:cs="Arial"/>
          <w:b/>
          <w:bCs/>
          <w:sz w:val="20"/>
          <w:szCs w:val="20"/>
        </w:rPr>
      </w:pPr>
      <w:r w:rsidRPr="00D80B54">
        <w:rPr>
          <w:rFonts w:ascii="Arial" w:hAnsi="Arial" w:cs="Arial"/>
          <w:b/>
          <w:bCs/>
          <w:sz w:val="20"/>
          <w:szCs w:val="20"/>
        </w:rPr>
        <w:t>CENTRE NATIONAL DE FORMATION DES FORMATEURS ET D’INGENIERIE DE FORMATION</w:t>
      </w:r>
    </w:p>
    <w:p w:rsidR="00C054C9" w:rsidRPr="00D80B54" w:rsidRDefault="00C054C9" w:rsidP="00C054C9">
      <w:pPr>
        <w:spacing w:after="100" w:line="259" w:lineRule="auto"/>
        <w:ind w:right="452"/>
        <w:jc w:val="center"/>
        <w:rPr>
          <w:rFonts w:ascii="Arial" w:hAnsi="Arial" w:cs="Arial"/>
          <w:b/>
          <w:bCs/>
          <w:sz w:val="20"/>
          <w:szCs w:val="20"/>
        </w:rPr>
      </w:pPr>
    </w:p>
    <w:p w:rsidR="00C17164" w:rsidRPr="00D80B54" w:rsidRDefault="0072403B" w:rsidP="003A2229">
      <w:pPr>
        <w:pStyle w:val="Paragraphedeliste"/>
        <w:numPr>
          <w:ilvl w:val="0"/>
          <w:numId w:val="7"/>
        </w:numPr>
        <w:spacing w:line="360" w:lineRule="auto"/>
        <w:ind w:right="118"/>
        <w:rPr>
          <w:rFonts w:ascii="Calibri" w:hAnsi="Calibri" w:cs="Calibri"/>
        </w:rPr>
      </w:pPr>
      <w:r w:rsidRPr="00D80B54">
        <w:rPr>
          <w:b/>
          <w:bCs/>
          <w:u w:val="single"/>
        </w:rPr>
        <w:t>Objet :</w:t>
      </w:r>
      <w:r w:rsidRPr="00D80B54">
        <w:t xml:space="preserve"> </w:t>
      </w:r>
      <w:r w:rsidRPr="00D80B54">
        <w:rPr>
          <w:rFonts w:ascii="Calibri" w:hAnsi="Calibri" w:cs="Calibri"/>
        </w:rPr>
        <w:t xml:space="preserve">Le Centre National de Formation de formateurs et d’ingénierie de formation ci-après dénommé </w:t>
      </w:r>
      <w:r w:rsidR="00D80B54" w:rsidRPr="00D80B54">
        <w:rPr>
          <w:rFonts w:ascii="Calibri" w:hAnsi="Calibri" w:cs="Calibri"/>
          <w:b/>
          <w:bCs/>
        </w:rPr>
        <w:t>le CENAFFIF,</w:t>
      </w:r>
      <w:r w:rsidRPr="00D80B54">
        <w:rPr>
          <w:rFonts w:ascii="Calibri" w:hAnsi="Calibri" w:cs="Calibri"/>
          <w:b/>
          <w:bCs/>
        </w:rPr>
        <w:t xml:space="preserve"> </w:t>
      </w:r>
      <w:r w:rsidRPr="00D80B54">
        <w:rPr>
          <w:rFonts w:ascii="Calibri" w:hAnsi="Calibri" w:cs="Calibri"/>
        </w:rPr>
        <w:t xml:space="preserve">se propose de lancer un appel </w:t>
      </w:r>
      <w:r w:rsidR="00D80B54" w:rsidRPr="00D80B54">
        <w:rPr>
          <w:rFonts w:ascii="Calibri" w:hAnsi="Calibri" w:cs="Calibri"/>
        </w:rPr>
        <w:t>d’offres pour</w:t>
      </w:r>
      <w:r w:rsidR="009E0DC2" w:rsidRPr="009E0DC2">
        <w:rPr>
          <w:rFonts w:ascii="Calibri" w:hAnsi="Calibri" w:cs="Calibri"/>
        </w:rPr>
        <w:t xml:space="preserve"> la fourniture, l’installation, la mise en service et la maintenance d’une infrastructure LAN, WAN, Wifi, et Sécurité du Centre National de Formation des Formateurs et d’Ingénierie de Formation (CENAFFIF), ainsi que la formation de l’équipe d’exploitation, conformément aux dispositions du présent appel d’offre</w:t>
      </w:r>
      <w:r w:rsidR="00D80B54" w:rsidRPr="00D80B54">
        <w:rPr>
          <w:rFonts w:ascii="Calibri" w:hAnsi="Calibri" w:cs="Calibri"/>
        </w:rPr>
        <w:t xml:space="preserve"> au profit du centre national de formation des formateurs et d’ingénierie de formation.</w:t>
      </w:r>
    </w:p>
    <w:p w:rsidR="00D80B54" w:rsidRPr="00D80B54" w:rsidRDefault="00D80B54" w:rsidP="00D80B54">
      <w:pPr>
        <w:pStyle w:val="Retraitcorpsdetexte2"/>
        <w:numPr>
          <w:ilvl w:val="0"/>
          <w:numId w:val="7"/>
        </w:numPr>
        <w:spacing w:line="360" w:lineRule="auto"/>
        <w:rPr>
          <w:rFonts w:ascii="Calibri" w:hAnsi="Calibri" w:cs="Calibri"/>
          <w:sz w:val="20"/>
          <w:szCs w:val="20"/>
          <w:lang w:bidi="ar-SA"/>
        </w:rPr>
      </w:pPr>
      <w:r w:rsidRPr="00D80B54">
        <w:rPr>
          <w:b/>
          <w:bCs/>
          <w:sz w:val="20"/>
          <w:szCs w:val="20"/>
          <w:u w:val="single"/>
          <w:lang w:bidi="ar-SA"/>
        </w:rPr>
        <w:t>Retrait du cahier des charges</w:t>
      </w:r>
      <w:r w:rsidRPr="00D80B54">
        <w:rPr>
          <w:sz w:val="20"/>
          <w:szCs w:val="20"/>
        </w:rPr>
        <w:t> :</w:t>
      </w:r>
      <w:r w:rsidRPr="00D80B54">
        <w:rPr>
          <w:rFonts w:ascii="Arial" w:hAnsi="Arial" w:cs="Arial"/>
          <w:sz w:val="20"/>
          <w:szCs w:val="20"/>
        </w:rPr>
        <w:t xml:space="preserve"> </w:t>
      </w:r>
      <w:r w:rsidRPr="00D80B54">
        <w:rPr>
          <w:rFonts w:ascii="Calibri" w:hAnsi="Calibri" w:cs="Calibri"/>
          <w:sz w:val="20"/>
          <w:szCs w:val="20"/>
          <w:lang w:bidi="ar-SA"/>
        </w:rPr>
        <w:t>Les soumissionnaires intéressés par le présent avis peuvent prendre connaissance du dossier d’appel d’offres et acquérir un exemplaire du cahier des charges à travers le système des achats publics en ligne TUNEPS (</w:t>
      </w:r>
      <w:hyperlink r:id="rId7" w:history="1">
        <w:r w:rsidRPr="00D80B54">
          <w:rPr>
            <w:rFonts w:ascii="Calibri" w:hAnsi="Calibri" w:cs="Calibri"/>
            <w:sz w:val="20"/>
            <w:szCs w:val="20"/>
            <w:lang w:bidi="ar-SA"/>
          </w:rPr>
          <w:t>www.tuneps.tn</w:t>
        </w:r>
      </w:hyperlink>
      <w:r w:rsidRPr="00D80B54">
        <w:rPr>
          <w:rFonts w:ascii="Calibri" w:hAnsi="Calibri" w:cs="Calibri"/>
          <w:sz w:val="20"/>
          <w:szCs w:val="20"/>
          <w:lang w:bidi="ar-SA"/>
        </w:rPr>
        <w:t>).</w:t>
      </w:r>
    </w:p>
    <w:p w:rsidR="00D80B54" w:rsidRPr="00D80B54" w:rsidRDefault="00D80B54" w:rsidP="006969CC">
      <w:pPr>
        <w:pStyle w:val="Paragraphedeliste"/>
        <w:numPr>
          <w:ilvl w:val="0"/>
          <w:numId w:val="7"/>
        </w:numPr>
        <w:spacing w:before="120" w:line="360" w:lineRule="auto"/>
        <w:jc w:val="both"/>
        <w:rPr>
          <w:rFonts w:ascii="Calibri" w:hAnsi="Calibri" w:cs="Calibri"/>
        </w:rPr>
      </w:pPr>
      <w:r w:rsidRPr="00D80B54">
        <w:rPr>
          <w:b/>
          <w:bCs/>
          <w:u w:val="single"/>
        </w:rPr>
        <w:t>Caution Provisoire :</w:t>
      </w:r>
      <w:r w:rsidRPr="00D80B54">
        <w:rPr>
          <w:rFonts w:ascii="Calibri" w:hAnsi="Calibri" w:cs="Calibri"/>
        </w:rPr>
        <w:t xml:space="preserve"> Le montant du Cautionnement Provisoire à fournir par chaque soumissionnaire par un établissement bancaire agrée est fixé à </w:t>
      </w:r>
      <w:r w:rsidR="006969CC">
        <w:rPr>
          <w:rFonts w:ascii="Calibri" w:hAnsi="Calibri" w:cs="Calibri"/>
        </w:rPr>
        <w:t>quatre mille quatre</w:t>
      </w:r>
      <w:r w:rsidRPr="00D80B54">
        <w:rPr>
          <w:rFonts w:ascii="Calibri" w:hAnsi="Calibri" w:cs="Calibri"/>
        </w:rPr>
        <w:t xml:space="preserve"> cent</w:t>
      </w:r>
      <w:r w:rsidR="00EE0F60">
        <w:rPr>
          <w:rFonts w:ascii="Calibri" w:hAnsi="Calibri" w:cs="Calibri"/>
        </w:rPr>
        <w:t>s</w:t>
      </w:r>
      <w:r w:rsidRPr="00D80B54">
        <w:rPr>
          <w:rFonts w:ascii="Calibri" w:hAnsi="Calibri" w:cs="Calibri"/>
        </w:rPr>
        <w:t xml:space="preserve"> dinars tunisien (</w:t>
      </w:r>
      <w:r w:rsidR="006969CC">
        <w:rPr>
          <w:rFonts w:ascii="Calibri" w:hAnsi="Calibri" w:cs="Calibri"/>
        </w:rPr>
        <w:t>4400</w:t>
      </w:r>
      <w:r w:rsidRPr="00D80B54">
        <w:rPr>
          <w:rFonts w:ascii="Calibri" w:hAnsi="Calibri" w:cs="Calibri"/>
        </w:rPr>
        <w:t xml:space="preserve"> DT).</w:t>
      </w:r>
    </w:p>
    <w:p w:rsidR="00D80B54" w:rsidRPr="00D80B54" w:rsidRDefault="00D80B54" w:rsidP="00D80B54">
      <w:pPr>
        <w:pStyle w:val="Paragraphedeliste"/>
        <w:spacing w:before="120" w:line="360" w:lineRule="auto"/>
        <w:ind w:left="720"/>
        <w:jc w:val="both"/>
        <w:rPr>
          <w:rFonts w:ascii="Calibri" w:hAnsi="Calibri" w:cs="Calibri"/>
        </w:rPr>
      </w:pPr>
      <w:r w:rsidRPr="00D80B54">
        <w:rPr>
          <w:rFonts w:ascii="Calibri" w:hAnsi="Calibri" w:cs="Calibri"/>
        </w:rPr>
        <w:t>Il devra être valable pendant cent vingt jours (120j) à compter de la date limite de réception des offres.</w:t>
      </w:r>
    </w:p>
    <w:p w:rsidR="00C054C9" w:rsidRPr="00D80B54" w:rsidRDefault="00C054C9" w:rsidP="0041066A">
      <w:pPr>
        <w:pStyle w:val="Retraitcorpsdetexte2"/>
        <w:ind w:firstLine="0"/>
        <w:rPr>
          <w:rFonts w:ascii="Calibri" w:hAnsi="Calibri" w:cs="Calibri"/>
          <w:sz w:val="20"/>
          <w:szCs w:val="20"/>
          <w:lang w:bidi="ar-SA"/>
        </w:rPr>
      </w:pPr>
    </w:p>
    <w:p w:rsidR="0072403B" w:rsidRPr="00D80B54" w:rsidRDefault="0072403B" w:rsidP="00D80B54">
      <w:pPr>
        <w:pStyle w:val="Paragraphedeliste"/>
        <w:numPr>
          <w:ilvl w:val="0"/>
          <w:numId w:val="7"/>
        </w:numPr>
        <w:tabs>
          <w:tab w:val="right" w:pos="29"/>
          <w:tab w:val="right" w:pos="360"/>
        </w:tabs>
        <w:spacing w:line="360" w:lineRule="auto"/>
        <w:ind w:right="32"/>
        <w:jc w:val="both"/>
        <w:rPr>
          <w:b/>
          <w:bCs/>
          <w:u w:val="single"/>
        </w:rPr>
      </w:pPr>
      <w:r w:rsidRPr="00D80B54">
        <w:rPr>
          <w:b/>
          <w:bCs/>
          <w:u w:val="single"/>
        </w:rPr>
        <w:t xml:space="preserve">Présentation et envoi des offres : </w:t>
      </w:r>
      <w:r w:rsidRPr="00D80B54">
        <w:rPr>
          <w:rFonts w:ascii="Calibri" w:hAnsi="Calibri" w:cs="Calibri"/>
        </w:rPr>
        <w:t>La procédure de soumission des offres doit être en ligne via le système national des achats publics en ligne TUNEPS.</w:t>
      </w:r>
    </w:p>
    <w:p w:rsidR="00305ACA" w:rsidRPr="00D80B54" w:rsidRDefault="0072403B" w:rsidP="003358C3">
      <w:pPr>
        <w:pStyle w:val="Paragraphedeliste"/>
        <w:tabs>
          <w:tab w:val="right" w:pos="29"/>
          <w:tab w:val="right" w:pos="360"/>
        </w:tabs>
        <w:spacing w:line="360" w:lineRule="auto"/>
        <w:ind w:left="720" w:right="32"/>
        <w:jc w:val="both"/>
        <w:rPr>
          <w:rFonts w:ascii="Calibri" w:hAnsi="Calibri" w:cs="Calibri"/>
        </w:rPr>
      </w:pPr>
      <w:r w:rsidRPr="00D80B54">
        <w:rPr>
          <w:rFonts w:ascii="Calibri" w:hAnsi="Calibri" w:cs="Calibri"/>
        </w:rPr>
        <w:t>Les</w:t>
      </w:r>
      <w:r w:rsidR="00EE6E03" w:rsidRPr="00D80B54">
        <w:rPr>
          <w:rFonts w:ascii="Calibri" w:hAnsi="Calibri" w:cs="Calibri"/>
        </w:rPr>
        <w:t xml:space="preserve"> pièces administrati</w:t>
      </w:r>
      <w:r w:rsidR="004C00EF">
        <w:rPr>
          <w:rFonts w:ascii="Calibri" w:hAnsi="Calibri" w:cs="Calibri"/>
        </w:rPr>
        <w:t>ves</w:t>
      </w:r>
      <w:r w:rsidR="00EE6E03" w:rsidRPr="00D80B54">
        <w:rPr>
          <w:rFonts w:ascii="Calibri" w:hAnsi="Calibri" w:cs="Calibri"/>
        </w:rPr>
        <w:t>, les</w:t>
      </w:r>
      <w:r w:rsidRPr="00D80B54">
        <w:rPr>
          <w:rFonts w:ascii="Calibri" w:hAnsi="Calibri" w:cs="Calibri"/>
        </w:rPr>
        <w:t xml:space="preserve"> offres techniques et financières doivent être remises à travers le système des achats publics en ligne TUNEPS su</w:t>
      </w:r>
      <w:r w:rsidR="00364A5D" w:rsidRPr="00D80B54">
        <w:rPr>
          <w:rFonts w:ascii="Calibri" w:hAnsi="Calibri" w:cs="Calibri"/>
        </w:rPr>
        <w:t xml:space="preserve">r le site web </w:t>
      </w:r>
      <w:hyperlink w:history="1">
        <w:r w:rsidR="00364A5D" w:rsidRPr="00D80B54">
          <w:rPr>
            <w:rStyle w:val="Lienhypertexte"/>
            <w:rFonts w:ascii="Calibri" w:hAnsi="Calibri" w:cs="Calibri"/>
          </w:rPr>
          <w:t xml:space="preserve"> www.tuneps.tn </w:t>
        </w:r>
      </w:hyperlink>
      <w:r w:rsidR="00364A5D" w:rsidRPr="00D80B54">
        <w:rPr>
          <w:rFonts w:ascii="Calibri" w:hAnsi="Calibri" w:cs="Calibri"/>
        </w:rPr>
        <w:t>,</w:t>
      </w:r>
      <w:r w:rsidRPr="00D80B54">
        <w:rPr>
          <w:rFonts w:ascii="Calibri" w:hAnsi="Calibri" w:cs="Calibri"/>
        </w:rPr>
        <w:t xml:space="preserve"> </w:t>
      </w:r>
      <w:r w:rsidR="00364A5D" w:rsidRPr="00D80B54">
        <w:rPr>
          <w:rFonts w:ascii="Calibri" w:hAnsi="Calibri" w:cs="Calibri"/>
        </w:rPr>
        <w:t>au</w:t>
      </w:r>
      <w:r w:rsidR="00640569" w:rsidRPr="00D80B54">
        <w:rPr>
          <w:rFonts w:ascii="Calibri" w:hAnsi="Calibri" w:cs="Calibri"/>
        </w:rPr>
        <w:t xml:space="preserve"> plus tard le </w:t>
      </w:r>
      <w:r w:rsidR="00972F18">
        <w:rPr>
          <w:rFonts w:ascii="Calibri" w:hAnsi="Calibri" w:cs="Calibri"/>
          <w:b/>
          <w:bCs/>
        </w:rPr>
        <w:t>1</w:t>
      </w:r>
      <w:r w:rsidR="003358C3">
        <w:rPr>
          <w:rFonts w:ascii="Calibri" w:hAnsi="Calibri" w:cs="Calibri"/>
          <w:b/>
          <w:bCs/>
        </w:rPr>
        <w:t>7</w:t>
      </w:r>
      <w:r w:rsidR="00026D0B" w:rsidRPr="00D80B54">
        <w:rPr>
          <w:rFonts w:ascii="Calibri" w:hAnsi="Calibri" w:cs="Calibri"/>
          <w:b/>
          <w:bCs/>
        </w:rPr>
        <w:t>/</w:t>
      </w:r>
      <w:r w:rsidR="001D3338">
        <w:rPr>
          <w:rFonts w:ascii="Calibri" w:hAnsi="Calibri" w:cs="Calibri"/>
          <w:b/>
          <w:bCs/>
        </w:rPr>
        <w:t>10</w:t>
      </w:r>
      <w:r w:rsidR="00D80B54" w:rsidRPr="00D80B54">
        <w:rPr>
          <w:rFonts w:ascii="Calibri" w:hAnsi="Calibri" w:cs="Calibri"/>
          <w:b/>
          <w:bCs/>
        </w:rPr>
        <w:t>/2023</w:t>
      </w:r>
      <w:r w:rsidR="00115717" w:rsidRPr="00D80B54">
        <w:rPr>
          <w:rFonts w:ascii="Calibri" w:hAnsi="Calibri" w:cs="Calibri"/>
          <w:b/>
          <w:bCs/>
        </w:rPr>
        <w:t xml:space="preserve"> à 10H</w:t>
      </w:r>
      <w:r w:rsidR="00026D0B" w:rsidRPr="00D80B54">
        <w:rPr>
          <w:rFonts w:ascii="Calibri" w:hAnsi="Calibri" w:cs="Calibri"/>
        </w:rPr>
        <w:t xml:space="preserve"> du matin</w:t>
      </w:r>
      <w:r w:rsidR="00D80B54" w:rsidRPr="00D80B54">
        <w:rPr>
          <w:rFonts w:ascii="Calibri" w:hAnsi="Calibri" w:cs="Calibri"/>
        </w:rPr>
        <w:t>.</w:t>
      </w:r>
      <w:r w:rsidR="00026D0B" w:rsidRPr="00D80B54">
        <w:rPr>
          <w:rFonts w:ascii="Calibri" w:hAnsi="Calibri" w:cs="Calibri"/>
        </w:rPr>
        <w:t xml:space="preserve"> </w:t>
      </w:r>
      <w:r w:rsidR="0041066A" w:rsidRPr="00D80B54">
        <w:rPr>
          <w:rFonts w:ascii="Calibri" w:hAnsi="Calibri" w:cs="Calibri"/>
        </w:rPr>
        <w:t>L</w:t>
      </w:r>
      <w:r w:rsidRPr="00D80B54">
        <w:rPr>
          <w:rFonts w:ascii="Calibri" w:hAnsi="Calibri" w:cs="Calibri"/>
        </w:rPr>
        <w:t>a procédure en ligne sera fermer et aucune offre ne pourra être acceptée. Toutefois, la caution provisoire, doit être scanné</w:t>
      </w:r>
      <w:r w:rsidR="00D80B54" w:rsidRPr="00D80B54">
        <w:rPr>
          <w:rFonts w:ascii="Calibri" w:hAnsi="Calibri" w:cs="Calibri"/>
        </w:rPr>
        <w:t>e et envoyée en ligne sur TUNEPS.</w:t>
      </w:r>
    </w:p>
    <w:p w:rsidR="0072403B" w:rsidRPr="00D80B54" w:rsidRDefault="00D80B54" w:rsidP="00D80B54">
      <w:pPr>
        <w:pStyle w:val="Retraitcorpsdetexte2"/>
        <w:numPr>
          <w:ilvl w:val="0"/>
          <w:numId w:val="7"/>
        </w:numPr>
        <w:spacing w:line="360" w:lineRule="auto"/>
        <w:rPr>
          <w:rFonts w:ascii="Calibri" w:hAnsi="Calibri" w:cs="Calibri"/>
          <w:sz w:val="20"/>
          <w:szCs w:val="20"/>
          <w:lang w:bidi="ar-SA"/>
        </w:rPr>
      </w:pPr>
      <w:r w:rsidRPr="00D80B54">
        <w:rPr>
          <w:b/>
          <w:bCs/>
          <w:sz w:val="20"/>
          <w:szCs w:val="20"/>
          <w:u w:val="single"/>
          <w:lang w:bidi="ar-SA"/>
        </w:rPr>
        <w:t>Validité</w:t>
      </w:r>
      <w:r w:rsidR="0072403B" w:rsidRPr="00D80B54">
        <w:rPr>
          <w:b/>
          <w:bCs/>
          <w:sz w:val="20"/>
          <w:szCs w:val="20"/>
          <w:u w:val="single"/>
          <w:lang w:bidi="ar-SA"/>
        </w:rPr>
        <w:t xml:space="preserve"> des offres</w:t>
      </w:r>
      <w:r w:rsidR="0072403B" w:rsidRPr="00D80B54">
        <w:rPr>
          <w:b/>
          <w:bCs/>
          <w:sz w:val="20"/>
          <w:szCs w:val="20"/>
        </w:rPr>
        <w:t xml:space="preserve"> : </w:t>
      </w:r>
      <w:r w:rsidR="0072403B" w:rsidRPr="00D80B54">
        <w:rPr>
          <w:rFonts w:ascii="Calibri" w:hAnsi="Calibri" w:cs="Calibri"/>
          <w:sz w:val="20"/>
          <w:szCs w:val="20"/>
          <w:lang w:bidi="ar-SA"/>
        </w:rPr>
        <w:t>Les soumissionnaires resteront engagés par leurs offres pendant un délai de cent vingt jours (120j) à compter du lendemain de la date limite de réception des offres.</w:t>
      </w:r>
    </w:p>
    <w:p w:rsidR="00305ACA" w:rsidRPr="00D80B54" w:rsidRDefault="00305ACA" w:rsidP="0041066A">
      <w:pPr>
        <w:pStyle w:val="Retraitcorpsdetexte2"/>
        <w:ind w:left="720" w:firstLine="0"/>
        <w:rPr>
          <w:rFonts w:ascii="Calibri" w:hAnsi="Calibri" w:cs="Calibri"/>
          <w:sz w:val="20"/>
          <w:szCs w:val="20"/>
          <w:lang w:bidi="ar-SA"/>
        </w:rPr>
      </w:pPr>
    </w:p>
    <w:p w:rsidR="0072403B" w:rsidRPr="00D80B54" w:rsidRDefault="0072403B" w:rsidP="003358C3">
      <w:pPr>
        <w:pStyle w:val="Retraitcorpsdetexte2"/>
        <w:numPr>
          <w:ilvl w:val="0"/>
          <w:numId w:val="7"/>
        </w:numPr>
        <w:spacing w:line="360" w:lineRule="auto"/>
        <w:rPr>
          <w:rFonts w:ascii="Calibri" w:hAnsi="Calibri" w:cs="Calibri"/>
          <w:sz w:val="20"/>
          <w:szCs w:val="20"/>
          <w:lang w:bidi="ar-SA"/>
        </w:rPr>
      </w:pPr>
      <w:r w:rsidRPr="00D80B54">
        <w:rPr>
          <w:b/>
          <w:bCs/>
          <w:sz w:val="20"/>
          <w:szCs w:val="20"/>
          <w:u w:val="single"/>
          <w:lang w:bidi="ar-SA"/>
        </w:rPr>
        <w:t>Ouverture des plis :</w:t>
      </w:r>
      <w:r w:rsidRPr="00D80B54">
        <w:rPr>
          <w:b/>
          <w:bCs/>
          <w:sz w:val="20"/>
          <w:szCs w:val="20"/>
        </w:rPr>
        <w:t xml:space="preserve"> </w:t>
      </w:r>
      <w:r w:rsidRPr="00D80B54">
        <w:rPr>
          <w:rFonts w:ascii="Calibri" w:hAnsi="Calibri" w:cs="Calibri"/>
          <w:sz w:val="20"/>
          <w:szCs w:val="20"/>
          <w:lang w:bidi="ar-SA"/>
        </w:rPr>
        <w:t>L'ouvertu</w:t>
      </w:r>
      <w:r w:rsidR="00640569" w:rsidRPr="00D80B54">
        <w:rPr>
          <w:rFonts w:ascii="Calibri" w:hAnsi="Calibri" w:cs="Calibri"/>
          <w:sz w:val="20"/>
          <w:szCs w:val="20"/>
          <w:lang w:bidi="ar-SA"/>
        </w:rPr>
        <w:t xml:space="preserve">re des plis se fera en public </w:t>
      </w:r>
      <w:r w:rsidR="0042016C" w:rsidRPr="00D80B54">
        <w:rPr>
          <w:rFonts w:ascii="Calibri" w:hAnsi="Calibri" w:cs="Calibri"/>
          <w:sz w:val="20"/>
          <w:szCs w:val="20"/>
          <w:lang w:bidi="ar-SA"/>
        </w:rPr>
        <w:t>le</w:t>
      </w:r>
      <w:r w:rsidR="0042016C" w:rsidRPr="00D80B54">
        <w:rPr>
          <w:rFonts w:ascii="Calibri" w:hAnsi="Calibri" w:cs="Calibri"/>
          <w:b/>
          <w:bCs/>
          <w:sz w:val="20"/>
          <w:szCs w:val="20"/>
          <w:lang w:bidi="ar-SA"/>
        </w:rPr>
        <w:t xml:space="preserve"> </w:t>
      </w:r>
      <w:r w:rsidR="00972F18">
        <w:rPr>
          <w:rFonts w:ascii="Calibri" w:hAnsi="Calibri" w:cs="Calibri"/>
          <w:b/>
          <w:bCs/>
          <w:sz w:val="20"/>
          <w:szCs w:val="20"/>
          <w:lang w:bidi="ar-SA"/>
        </w:rPr>
        <w:t>1</w:t>
      </w:r>
      <w:r w:rsidR="003358C3">
        <w:rPr>
          <w:rFonts w:ascii="Calibri" w:hAnsi="Calibri" w:cs="Calibri"/>
          <w:b/>
          <w:bCs/>
          <w:sz w:val="20"/>
          <w:szCs w:val="20"/>
          <w:lang w:bidi="ar-SA"/>
        </w:rPr>
        <w:t>7</w:t>
      </w:r>
      <w:bookmarkStart w:id="0" w:name="_GoBack"/>
      <w:bookmarkEnd w:id="0"/>
      <w:r w:rsidR="00640569" w:rsidRPr="00D80B54">
        <w:rPr>
          <w:rFonts w:ascii="Calibri" w:hAnsi="Calibri" w:cs="Calibri"/>
          <w:b/>
          <w:bCs/>
          <w:sz w:val="20"/>
          <w:szCs w:val="20"/>
          <w:lang w:bidi="ar-SA"/>
        </w:rPr>
        <w:t>/</w:t>
      </w:r>
      <w:r w:rsidR="001D3338">
        <w:rPr>
          <w:rFonts w:ascii="Calibri" w:hAnsi="Calibri" w:cs="Calibri"/>
          <w:b/>
          <w:bCs/>
          <w:sz w:val="20"/>
          <w:szCs w:val="20"/>
          <w:lang w:bidi="ar-SA"/>
        </w:rPr>
        <w:t>10</w:t>
      </w:r>
      <w:r w:rsidR="00D80B54" w:rsidRPr="00D80B54">
        <w:rPr>
          <w:rFonts w:ascii="Calibri" w:hAnsi="Calibri" w:cs="Calibri"/>
          <w:b/>
          <w:bCs/>
          <w:sz w:val="20"/>
          <w:szCs w:val="20"/>
          <w:lang w:bidi="ar-SA"/>
        </w:rPr>
        <w:t>/2023</w:t>
      </w:r>
      <w:r w:rsidR="00115717" w:rsidRPr="00D80B54">
        <w:rPr>
          <w:rFonts w:ascii="Calibri" w:hAnsi="Calibri" w:cs="Calibri"/>
          <w:b/>
          <w:bCs/>
          <w:sz w:val="20"/>
          <w:szCs w:val="20"/>
          <w:lang w:bidi="ar-SA"/>
        </w:rPr>
        <w:t xml:space="preserve"> à 10H</w:t>
      </w:r>
      <w:r w:rsidR="00640569" w:rsidRPr="00D80B54">
        <w:rPr>
          <w:rFonts w:ascii="Calibri" w:hAnsi="Calibri" w:cs="Calibri"/>
          <w:b/>
          <w:bCs/>
          <w:sz w:val="20"/>
          <w:szCs w:val="20"/>
          <w:lang w:bidi="ar-SA"/>
        </w:rPr>
        <w:t> </w:t>
      </w:r>
      <w:r w:rsidR="00115717" w:rsidRPr="00D80B54">
        <w:rPr>
          <w:rFonts w:ascii="Calibri" w:hAnsi="Calibri" w:cs="Calibri"/>
          <w:b/>
          <w:bCs/>
          <w:sz w:val="20"/>
          <w:szCs w:val="20"/>
          <w:lang w:bidi="ar-SA"/>
        </w:rPr>
        <w:t>: 30 MIN</w:t>
      </w:r>
      <w:r w:rsidR="00640569" w:rsidRPr="00D80B54">
        <w:rPr>
          <w:rFonts w:ascii="Calibri" w:hAnsi="Calibri" w:cs="Calibri"/>
          <w:sz w:val="20"/>
          <w:szCs w:val="20"/>
          <w:lang w:bidi="ar-SA"/>
        </w:rPr>
        <w:t xml:space="preserve"> </w:t>
      </w:r>
      <w:r w:rsidR="0042016C" w:rsidRPr="00D80B54">
        <w:rPr>
          <w:rFonts w:ascii="Calibri" w:hAnsi="Calibri" w:cs="Calibri"/>
          <w:sz w:val="20"/>
          <w:szCs w:val="20"/>
          <w:lang w:bidi="ar-SA"/>
        </w:rPr>
        <w:t>au</w:t>
      </w:r>
      <w:r w:rsidRPr="00D80B54">
        <w:rPr>
          <w:rFonts w:ascii="Calibri" w:hAnsi="Calibri" w:cs="Calibri"/>
          <w:sz w:val="20"/>
          <w:szCs w:val="20"/>
          <w:lang w:bidi="ar-SA"/>
        </w:rPr>
        <w:t xml:space="preserve"> centre national de formation de</w:t>
      </w:r>
      <w:r w:rsidR="00222CD0">
        <w:rPr>
          <w:rFonts w:ascii="Calibri" w:hAnsi="Calibri" w:cs="Calibri"/>
          <w:sz w:val="20"/>
          <w:szCs w:val="20"/>
          <w:lang w:bidi="ar-SA"/>
        </w:rPr>
        <w:t>s</w:t>
      </w:r>
      <w:r w:rsidRPr="00D80B54">
        <w:rPr>
          <w:rFonts w:ascii="Calibri" w:hAnsi="Calibri" w:cs="Calibri"/>
          <w:sz w:val="20"/>
          <w:szCs w:val="20"/>
          <w:lang w:bidi="ar-SA"/>
        </w:rPr>
        <w:t xml:space="preserve"> formateurs et d’ingénierie de formation</w:t>
      </w:r>
      <w:r w:rsidR="00D80B54" w:rsidRPr="00D80B54">
        <w:rPr>
          <w:rFonts w:ascii="Calibri" w:hAnsi="Calibri" w:cs="Calibri"/>
          <w:sz w:val="20"/>
          <w:szCs w:val="20"/>
          <w:lang w:bidi="ar-SA"/>
        </w:rPr>
        <w:t>.</w:t>
      </w:r>
    </w:p>
    <w:p w:rsidR="00364A5D" w:rsidRPr="00D80B54" w:rsidRDefault="00364A5D" w:rsidP="0041066A">
      <w:pPr>
        <w:pStyle w:val="Paragraphedeliste"/>
        <w:jc w:val="both"/>
        <w:rPr>
          <w:rFonts w:ascii="Calibri" w:hAnsi="Calibri" w:cs="Calibri"/>
        </w:rPr>
      </w:pPr>
    </w:p>
    <w:p w:rsidR="00364A5D" w:rsidRPr="00D80B54" w:rsidRDefault="00364A5D" w:rsidP="00D80B54">
      <w:pPr>
        <w:pStyle w:val="Corpsdetexte"/>
        <w:spacing w:line="360" w:lineRule="auto"/>
        <w:jc w:val="both"/>
        <w:rPr>
          <w:rFonts w:ascii="Calibri" w:eastAsia="Times New Roman" w:hAnsi="Calibri" w:cs="Calibri"/>
          <w:snapToGrid w:val="0"/>
          <w:sz w:val="20"/>
          <w:szCs w:val="20"/>
        </w:rPr>
      </w:pPr>
      <w:r w:rsidRPr="00D80B54">
        <w:rPr>
          <w:rFonts w:ascii="Calibri" w:eastAsia="Times New Roman" w:hAnsi="Calibri" w:cs="Calibri"/>
          <w:b/>
          <w:bCs/>
          <w:snapToGrid w:val="0"/>
          <w:sz w:val="20"/>
          <w:szCs w:val="20"/>
        </w:rPr>
        <w:lastRenderedPageBreak/>
        <w:t>N.B :</w:t>
      </w:r>
      <w:r w:rsidRPr="00D80B54">
        <w:rPr>
          <w:rFonts w:ascii="Calibri" w:eastAsia="Times New Roman" w:hAnsi="Calibri" w:cs="Calibri"/>
          <w:snapToGrid w:val="0"/>
          <w:sz w:val="20"/>
          <w:szCs w:val="20"/>
        </w:rPr>
        <w:t xml:space="preserve"> Pour plus d’information sur la procédure d’achats publics en ligne TUNEPS, les soumissionnaires peuvent contacter le centre d’appel de l’unité d’achats publics en ligne à la Haute Instance de l’Achat Public sur le 71 566 364 ou sur l’adresse mail tuneps@pm.gov.tn. </w:t>
      </w:r>
    </w:p>
    <w:p w:rsidR="00364A5D" w:rsidRPr="00364A5D" w:rsidRDefault="00364A5D" w:rsidP="00364A5D">
      <w:pPr>
        <w:pStyle w:val="Retraitcorpsdetexte2"/>
        <w:ind w:firstLine="0"/>
        <w:rPr>
          <w:rFonts w:ascii="Calibri" w:hAnsi="Calibri" w:cs="Calibri"/>
          <w:sz w:val="20"/>
          <w:szCs w:val="20"/>
          <w:lang w:bidi="ar-SA"/>
        </w:rPr>
      </w:pPr>
    </w:p>
    <w:p w:rsidR="0072403B" w:rsidRPr="00364A5D" w:rsidRDefault="0072403B" w:rsidP="00364A5D">
      <w:pPr>
        <w:pStyle w:val="Retraitcorpsdetexte2"/>
        <w:ind w:left="720" w:firstLine="0"/>
        <w:rPr>
          <w:rFonts w:ascii="Calibri" w:hAnsi="Calibri" w:cs="Calibri"/>
          <w:sz w:val="20"/>
          <w:szCs w:val="20"/>
          <w:lang w:bidi="ar-SA"/>
        </w:rPr>
      </w:pPr>
    </w:p>
    <w:p w:rsidR="0072403B" w:rsidRDefault="0072403B" w:rsidP="0072403B">
      <w:pPr>
        <w:pStyle w:val="Retraitcorpsdetexte2"/>
      </w:pPr>
    </w:p>
    <w:p w:rsidR="000E10B5" w:rsidRDefault="000E10B5"/>
    <w:sectPr w:rsidR="000E10B5" w:rsidSect="00B50C88">
      <w:headerReference w:type="default" r:id="rId8"/>
      <w:footerReference w:type="default" r:id="rId9"/>
      <w:headerReference w:type="first" r:id="rId10"/>
      <w:footerReference w:type="first" r:id="rId11"/>
      <w:pgSz w:w="11900" w:h="16840"/>
      <w:pgMar w:top="1418" w:right="1127" w:bottom="1304" w:left="1418" w:header="709" w:footer="3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A2B" w:rsidRDefault="00CD0A2B" w:rsidP="001A1C34">
      <w:r>
        <w:separator/>
      </w:r>
    </w:p>
  </w:endnote>
  <w:endnote w:type="continuationSeparator" w:id="0">
    <w:p w:rsidR="00CD0A2B" w:rsidRDefault="00CD0A2B" w:rsidP="001A1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C34" w:rsidRDefault="00C35F92" w:rsidP="00C35F92">
    <w:pPr>
      <w:pStyle w:val="Pieddepage"/>
      <w:ind w:left="-1418"/>
    </w:pPr>
    <w:r>
      <w:rPr>
        <w:noProof/>
      </w:rPr>
      <w:drawing>
        <wp:inline distT="0" distB="0" distL="0" distR="0">
          <wp:extent cx="7629578" cy="2818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6062" cy="28247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475519"/>
      <w:docPartObj>
        <w:docPartGallery w:val="Page Numbers (Bottom of Page)"/>
        <w:docPartUnique/>
      </w:docPartObj>
    </w:sdtPr>
    <w:sdtEndPr/>
    <w:sdtContent>
      <w:p w:rsidR="00B50C88" w:rsidRDefault="00B50C88">
        <w:pPr>
          <w:pStyle w:val="Pieddepage"/>
          <w:jc w:val="center"/>
        </w:pPr>
        <w:r>
          <w:fldChar w:fldCharType="begin"/>
        </w:r>
        <w:r>
          <w:instrText>PAGE   \* MERGEFORMAT</w:instrText>
        </w:r>
        <w:r>
          <w:fldChar w:fldCharType="separate"/>
        </w:r>
        <w:r w:rsidR="003358C3">
          <w:rPr>
            <w:noProof/>
          </w:rPr>
          <w:t>1</w:t>
        </w:r>
        <w:r>
          <w:fldChar w:fldCharType="end"/>
        </w:r>
      </w:p>
    </w:sdtContent>
  </w:sdt>
  <w:p w:rsidR="00B50C88" w:rsidRDefault="00B50C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A2B" w:rsidRDefault="00CD0A2B" w:rsidP="001A1C34">
      <w:r>
        <w:separator/>
      </w:r>
    </w:p>
  </w:footnote>
  <w:footnote w:type="continuationSeparator" w:id="0">
    <w:p w:rsidR="00CD0A2B" w:rsidRDefault="00CD0A2B" w:rsidP="001A1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C34" w:rsidRDefault="001A1C34" w:rsidP="001A1C34">
    <w:pPr>
      <w:pStyle w:val="En-tte"/>
      <w:ind w:left="-70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348" w:type="dxa"/>
      <w:tblInd w:w="-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675"/>
    </w:tblGrid>
    <w:tr w:rsidR="00DA2A15" w:rsidTr="00DA2A15">
      <w:tc>
        <w:tcPr>
          <w:tcW w:w="4673" w:type="dxa"/>
        </w:tcPr>
        <w:p w:rsidR="00DA2A15" w:rsidRPr="00DA2A15" w:rsidRDefault="00DA2A15" w:rsidP="00DA2A15">
          <w:pPr>
            <w:pStyle w:val="En-tte"/>
            <w:tabs>
              <w:tab w:val="clear" w:pos="4536"/>
              <w:tab w:val="clear" w:pos="9072"/>
              <w:tab w:val="right" w:pos="7088"/>
            </w:tabs>
            <w:jc w:val="center"/>
            <w:rPr>
              <w:b/>
              <w:bCs/>
              <w:sz w:val="22"/>
              <w:szCs w:val="22"/>
            </w:rPr>
          </w:pPr>
          <w:r w:rsidRPr="00DA2A15">
            <w:rPr>
              <w:b/>
              <w:bCs/>
              <w:sz w:val="22"/>
              <w:szCs w:val="22"/>
            </w:rPr>
            <w:t>République Tunisienne</w:t>
          </w:r>
        </w:p>
        <w:p w:rsidR="00DA2A15" w:rsidRPr="00DA2A15" w:rsidRDefault="00DA2A15" w:rsidP="00DA2A15">
          <w:pPr>
            <w:pStyle w:val="En-tte"/>
            <w:tabs>
              <w:tab w:val="clear" w:pos="4536"/>
              <w:tab w:val="clear" w:pos="9072"/>
              <w:tab w:val="right" w:pos="7088"/>
            </w:tabs>
            <w:jc w:val="center"/>
            <w:rPr>
              <w:b/>
              <w:bCs/>
              <w:sz w:val="22"/>
              <w:szCs w:val="22"/>
            </w:rPr>
          </w:pPr>
          <w:r w:rsidRPr="00DA2A15">
            <w:rPr>
              <w:b/>
              <w:bCs/>
              <w:sz w:val="22"/>
              <w:szCs w:val="22"/>
            </w:rPr>
            <w:t>Ministère de l’Emploi et de la Formation</w:t>
          </w:r>
        </w:p>
        <w:p w:rsidR="00DA2A15" w:rsidRPr="00DA2A15" w:rsidRDefault="00DA2A15" w:rsidP="00DA2A15">
          <w:pPr>
            <w:pStyle w:val="En-tte"/>
            <w:tabs>
              <w:tab w:val="clear" w:pos="4536"/>
              <w:tab w:val="clear" w:pos="9072"/>
              <w:tab w:val="right" w:pos="7088"/>
            </w:tabs>
            <w:jc w:val="center"/>
            <w:rPr>
              <w:b/>
              <w:bCs/>
              <w:sz w:val="22"/>
              <w:szCs w:val="22"/>
            </w:rPr>
          </w:pPr>
          <w:r w:rsidRPr="00DA2A15">
            <w:rPr>
              <w:b/>
              <w:bCs/>
              <w:sz w:val="22"/>
              <w:szCs w:val="22"/>
            </w:rPr>
            <w:t>Professionnelle</w:t>
          </w:r>
        </w:p>
        <w:p w:rsidR="00DA2A15" w:rsidRDefault="00DA2A15" w:rsidP="00DA2A15">
          <w:pPr>
            <w:pStyle w:val="En-tte"/>
            <w:tabs>
              <w:tab w:val="clear" w:pos="9072"/>
              <w:tab w:val="left" w:pos="4536"/>
              <w:tab w:val="right" w:pos="7088"/>
            </w:tabs>
            <w:jc w:val="center"/>
            <w:rPr>
              <w:b/>
              <w:bCs/>
              <w:sz w:val="22"/>
              <w:szCs w:val="22"/>
            </w:rPr>
          </w:pPr>
          <w:r>
            <w:rPr>
              <w:b/>
              <w:bCs/>
              <w:sz w:val="22"/>
              <w:szCs w:val="22"/>
            </w:rPr>
            <w:t>Centre National de F</w:t>
          </w:r>
          <w:r w:rsidRPr="00A054A2">
            <w:rPr>
              <w:b/>
              <w:bCs/>
              <w:sz w:val="22"/>
              <w:szCs w:val="22"/>
            </w:rPr>
            <w:t xml:space="preserve">ormation </w:t>
          </w:r>
        </w:p>
        <w:p w:rsidR="00DA2A15" w:rsidRDefault="00DA2A15" w:rsidP="00EA72A1">
          <w:pPr>
            <w:pStyle w:val="En-tte"/>
            <w:tabs>
              <w:tab w:val="clear" w:pos="9072"/>
              <w:tab w:val="left" w:pos="4536"/>
              <w:tab w:val="right" w:pos="7088"/>
            </w:tabs>
            <w:jc w:val="center"/>
            <w:rPr>
              <w:b/>
              <w:bCs/>
              <w:sz w:val="22"/>
              <w:szCs w:val="22"/>
            </w:rPr>
          </w:pPr>
          <w:r>
            <w:rPr>
              <w:b/>
              <w:bCs/>
              <w:sz w:val="22"/>
              <w:szCs w:val="22"/>
            </w:rPr>
            <w:t>de</w:t>
          </w:r>
          <w:r w:rsidRPr="00A054A2">
            <w:rPr>
              <w:b/>
              <w:bCs/>
              <w:sz w:val="22"/>
              <w:szCs w:val="22"/>
            </w:rPr>
            <w:t xml:space="preserve"> Formateurs Et d’Ingénierie de Formation</w:t>
          </w:r>
          <w:r w:rsidR="00EA72A1">
            <w:rPr>
              <w:b/>
              <w:bCs/>
              <w:sz w:val="22"/>
              <w:szCs w:val="22"/>
            </w:rPr>
            <w:t xml:space="preserve">    </w:t>
          </w:r>
        </w:p>
        <w:p w:rsidR="00EA72A1" w:rsidRPr="00DA2A15" w:rsidRDefault="00EA72A1" w:rsidP="00EA72A1">
          <w:pPr>
            <w:pStyle w:val="En-tte"/>
            <w:tabs>
              <w:tab w:val="clear" w:pos="9072"/>
              <w:tab w:val="left" w:pos="4536"/>
              <w:tab w:val="right" w:pos="7088"/>
            </w:tabs>
            <w:jc w:val="center"/>
            <w:rPr>
              <w:b/>
              <w:bCs/>
              <w:sz w:val="22"/>
              <w:szCs w:val="22"/>
            </w:rPr>
          </w:pPr>
        </w:p>
        <w:p w:rsidR="00DA2A15" w:rsidRPr="00DA2A15" w:rsidRDefault="00BD70B0" w:rsidP="00DA2A15">
          <w:pPr>
            <w:pStyle w:val="En-tte"/>
            <w:tabs>
              <w:tab w:val="clear" w:pos="4536"/>
              <w:tab w:val="clear" w:pos="9072"/>
              <w:tab w:val="right" w:pos="7088"/>
            </w:tabs>
            <w:jc w:val="center"/>
            <w:rPr>
              <w:b/>
              <w:bCs/>
              <w:sz w:val="22"/>
              <w:szCs w:val="22"/>
            </w:rPr>
          </w:pPr>
          <w:r>
            <w:rPr>
              <w:b/>
              <w:bCs/>
              <w:sz w:val="22"/>
              <w:szCs w:val="22"/>
            </w:rPr>
            <w:t>Division</w:t>
          </w:r>
          <w:r w:rsidR="00EA72A1">
            <w:rPr>
              <w:b/>
              <w:bCs/>
              <w:sz w:val="22"/>
              <w:szCs w:val="22"/>
            </w:rPr>
            <w:t xml:space="preserve"> D’Achat</w:t>
          </w:r>
        </w:p>
      </w:tc>
      <w:tc>
        <w:tcPr>
          <w:tcW w:w="5675" w:type="dxa"/>
          <w:vAlign w:val="center"/>
        </w:tcPr>
        <w:p w:rsidR="00DA2A15" w:rsidRDefault="00DA2A15" w:rsidP="00DA2A15">
          <w:pPr>
            <w:pStyle w:val="En-tte"/>
            <w:tabs>
              <w:tab w:val="clear" w:pos="4536"/>
              <w:tab w:val="clear" w:pos="9072"/>
              <w:tab w:val="right" w:pos="7088"/>
            </w:tabs>
            <w:ind w:right="176"/>
            <w:jc w:val="right"/>
          </w:pPr>
          <w:r w:rsidRPr="00AF36E7">
            <w:rPr>
              <w:rFonts w:ascii="Calibri Light" w:hAnsi="Calibri Light" w:cs="Calibri Light"/>
              <w:noProof/>
              <w:rtl/>
            </w:rPr>
            <mc:AlternateContent>
              <mc:Choice Requires="wps">
                <w:drawing>
                  <wp:anchor distT="0" distB="0" distL="114300" distR="114300" simplePos="0" relativeHeight="251659264" behindDoc="0" locked="0" layoutInCell="1" allowOverlap="1" wp14:anchorId="049DCEEE" wp14:editId="35183D3B">
                    <wp:simplePos x="0" y="0"/>
                    <wp:positionH relativeFrom="column">
                      <wp:posOffset>-118745</wp:posOffset>
                    </wp:positionH>
                    <wp:positionV relativeFrom="paragraph">
                      <wp:posOffset>240665</wp:posOffset>
                    </wp:positionV>
                    <wp:extent cx="1762125" cy="9525"/>
                    <wp:effectExtent l="0" t="0" r="28575" b="28575"/>
                    <wp:wrapNone/>
                    <wp:docPr id="3" name="Connecteur droit 3"/>
                    <wp:cNvGraphicFramePr/>
                    <a:graphic xmlns:a="http://schemas.openxmlformats.org/drawingml/2006/main">
                      <a:graphicData uri="http://schemas.microsoft.com/office/word/2010/wordprocessingShape">
                        <wps:wsp>
                          <wps:cNvCnPr/>
                          <wps:spPr>
                            <a:xfrm flipH="1" flipV="1">
                              <a:off x="0" y="0"/>
                              <a:ext cx="1762125" cy="9525"/>
                            </a:xfrm>
                            <a:prstGeom prst="line">
                              <a:avLst/>
                            </a:prstGeom>
                            <a:ln>
                              <a:solidFill>
                                <a:schemeClr val="tx2">
                                  <a:lumMod val="60000"/>
                                  <a:lumOff val="40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A70AF" id="Connecteur droit 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18.95pt" to="129.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" strokecolor="#548dd4 [1951]"/>
                </w:pict>
              </mc:Fallback>
            </mc:AlternateContent>
          </w:r>
          <w:r>
            <w:rPr>
              <w:noProof/>
            </w:rPr>
            <w:drawing>
              <wp:inline distT="0" distB="0" distL="0" distR="0" wp14:anchorId="7DF1BFD2" wp14:editId="3E58CEC1">
                <wp:extent cx="1409700" cy="304800"/>
                <wp:effectExtent l="0" t="0" r="0" b="0"/>
                <wp:docPr id="210" name="Image 21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stretch>
                          <a:fillRect/>
                        </a:stretch>
                      </pic:blipFill>
                      <pic:spPr>
                        <a:xfrm>
                          <a:off x="0" y="0"/>
                          <a:ext cx="1512458" cy="327018"/>
                        </a:xfrm>
                        <a:prstGeom prst="rect">
                          <a:avLst/>
                        </a:prstGeom>
                      </pic:spPr>
                    </pic:pic>
                  </a:graphicData>
                </a:graphic>
              </wp:inline>
            </w:drawing>
          </w:r>
        </w:p>
      </w:tc>
    </w:tr>
    <w:tr w:rsidR="00DA2A15" w:rsidTr="00DA2A15">
      <w:tc>
        <w:tcPr>
          <w:tcW w:w="4673" w:type="dxa"/>
        </w:tcPr>
        <w:p w:rsidR="00DA2A15" w:rsidRPr="00DA2A15" w:rsidRDefault="00DA2A15" w:rsidP="00DA2A15">
          <w:pPr>
            <w:pStyle w:val="En-tte"/>
            <w:tabs>
              <w:tab w:val="clear" w:pos="4536"/>
              <w:tab w:val="clear" w:pos="9072"/>
              <w:tab w:val="right" w:pos="7088"/>
            </w:tabs>
            <w:ind w:right="1276"/>
            <w:rPr>
              <w:b/>
              <w:bCs/>
              <w:sz w:val="22"/>
              <w:szCs w:val="22"/>
            </w:rPr>
          </w:pPr>
        </w:p>
      </w:tc>
      <w:tc>
        <w:tcPr>
          <w:tcW w:w="5675" w:type="dxa"/>
        </w:tcPr>
        <w:p w:rsidR="00DA2A15" w:rsidRDefault="00DA2A15" w:rsidP="00DA2A15">
          <w:pPr>
            <w:pStyle w:val="En-tte"/>
            <w:tabs>
              <w:tab w:val="clear" w:pos="4536"/>
              <w:tab w:val="clear" w:pos="9072"/>
              <w:tab w:val="right" w:pos="7088"/>
            </w:tabs>
            <w:ind w:right="1276"/>
          </w:pPr>
        </w:p>
      </w:tc>
    </w:tr>
  </w:tbl>
  <w:p w:rsidR="00B50C88" w:rsidRDefault="00B50C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10B18"/>
    <w:multiLevelType w:val="hybridMultilevel"/>
    <w:tmpl w:val="2A5A4D1E"/>
    <w:lvl w:ilvl="0" w:tplc="EDC2EBC6">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BD60F16"/>
    <w:multiLevelType w:val="hybridMultilevel"/>
    <w:tmpl w:val="EFB6A5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EE85C85"/>
    <w:multiLevelType w:val="hybridMultilevel"/>
    <w:tmpl w:val="69345088"/>
    <w:lvl w:ilvl="0" w:tplc="ED661484">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15:restartNumberingAfterBreak="0">
    <w:nsid w:val="4F065A4A"/>
    <w:multiLevelType w:val="hybridMultilevel"/>
    <w:tmpl w:val="B73E37A4"/>
    <w:lvl w:ilvl="0" w:tplc="E358261A">
      <w:start w:val="3"/>
      <w:numFmt w:val="decimal"/>
      <w:lvlText w:val="%1"/>
      <w:lvlJc w:val="left"/>
      <w:pPr>
        <w:ind w:left="720" w:hanging="360"/>
      </w:pPr>
      <w:rPr>
        <w:rFonts w:hint="default"/>
        <w:b w:val="0"/>
        <w:bCs w:val="0"/>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6051709"/>
    <w:multiLevelType w:val="hybridMultilevel"/>
    <w:tmpl w:val="8E3AC3EC"/>
    <w:lvl w:ilvl="0" w:tplc="E3B06F48">
      <w:start w:val="1"/>
      <w:numFmt w:val="decimal"/>
      <w:lvlText w:val="%1."/>
      <w:lvlJc w:val="left"/>
      <w:pPr>
        <w:ind w:left="720" w:hanging="360"/>
      </w:pPr>
      <w:rPr>
        <w:b/>
        <w:bCs/>
      </w:rPr>
    </w:lvl>
    <w:lvl w:ilvl="1" w:tplc="24A06F4A">
      <w:numFmt w:val="bullet"/>
      <w:lvlText w:val="-"/>
      <w:lvlJc w:val="left"/>
      <w:pPr>
        <w:ind w:left="1440" w:hanging="360"/>
      </w:pPr>
      <w:rPr>
        <w:rFonts w:ascii="Times New Roman" w:eastAsiaTheme="minorHAns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862539C"/>
    <w:multiLevelType w:val="hybridMultilevel"/>
    <w:tmpl w:val="F0AECCD0"/>
    <w:lvl w:ilvl="0" w:tplc="EAE4AD30">
      <w:start w:val="3"/>
      <w:numFmt w:val="decimal"/>
      <w:lvlText w:val="%1"/>
      <w:lvlJc w:val="left"/>
      <w:pPr>
        <w:ind w:left="720" w:hanging="360"/>
      </w:pPr>
      <w:rPr>
        <w:rFonts w:hint="default"/>
        <w:b/>
        <w:bCs/>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D49344D"/>
    <w:multiLevelType w:val="hybridMultilevel"/>
    <w:tmpl w:val="99E69E3E"/>
    <w:lvl w:ilvl="0" w:tplc="CBC8524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6"/>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C34"/>
    <w:rsid w:val="0000269B"/>
    <w:rsid w:val="00026D0B"/>
    <w:rsid w:val="00027338"/>
    <w:rsid w:val="000731EA"/>
    <w:rsid w:val="000844A1"/>
    <w:rsid w:val="000E10B5"/>
    <w:rsid w:val="000E587F"/>
    <w:rsid w:val="00100718"/>
    <w:rsid w:val="00115717"/>
    <w:rsid w:val="00150343"/>
    <w:rsid w:val="00160062"/>
    <w:rsid w:val="001607DB"/>
    <w:rsid w:val="00176FD3"/>
    <w:rsid w:val="001A1C34"/>
    <w:rsid w:val="001C1E20"/>
    <w:rsid w:val="001D3338"/>
    <w:rsid w:val="001E6419"/>
    <w:rsid w:val="001F1783"/>
    <w:rsid w:val="00211756"/>
    <w:rsid w:val="00222CD0"/>
    <w:rsid w:val="002F7F4B"/>
    <w:rsid w:val="00305ACA"/>
    <w:rsid w:val="00325FDF"/>
    <w:rsid w:val="00332840"/>
    <w:rsid w:val="003358C3"/>
    <w:rsid w:val="00354081"/>
    <w:rsid w:val="00364A5D"/>
    <w:rsid w:val="003950E4"/>
    <w:rsid w:val="003A2229"/>
    <w:rsid w:val="003B5AB2"/>
    <w:rsid w:val="003C127A"/>
    <w:rsid w:val="0041066A"/>
    <w:rsid w:val="0042016C"/>
    <w:rsid w:val="004B4527"/>
    <w:rsid w:val="004C00EF"/>
    <w:rsid w:val="005372A3"/>
    <w:rsid w:val="00545D3D"/>
    <w:rsid w:val="0058779A"/>
    <w:rsid w:val="005926DD"/>
    <w:rsid w:val="005A3F11"/>
    <w:rsid w:val="005B5914"/>
    <w:rsid w:val="005D3179"/>
    <w:rsid w:val="005D5CF3"/>
    <w:rsid w:val="005F1177"/>
    <w:rsid w:val="00620690"/>
    <w:rsid w:val="00640569"/>
    <w:rsid w:val="006969CC"/>
    <w:rsid w:val="006A743A"/>
    <w:rsid w:val="006B4193"/>
    <w:rsid w:val="006B519D"/>
    <w:rsid w:val="006F4B46"/>
    <w:rsid w:val="00703968"/>
    <w:rsid w:val="0072403B"/>
    <w:rsid w:val="0075129A"/>
    <w:rsid w:val="00752694"/>
    <w:rsid w:val="007553F0"/>
    <w:rsid w:val="007706BD"/>
    <w:rsid w:val="00796A2E"/>
    <w:rsid w:val="007C2CDA"/>
    <w:rsid w:val="007D3DCC"/>
    <w:rsid w:val="007F71A8"/>
    <w:rsid w:val="00923ECB"/>
    <w:rsid w:val="00932B1C"/>
    <w:rsid w:val="00941856"/>
    <w:rsid w:val="00970879"/>
    <w:rsid w:val="00972F18"/>
    <w:rsid w:val="009C69E1"/>
    <w:rsid w:val="009E0DC2"/>
    <w:rsid w:val="009E6813"/>
    <w:rsid w:val="009F66CB"/>
    <w:rsid w:val="00A515C9"/>
    <w:rsid w:val="00A80828"/>
    <w:rsid w:val="00AD2711"/>
    <w:rsid w:val="00B04A02"/>
    <w:rsid w:val="00B35F0E"/>
    <w:rsid w:val="00B50C88"/>
    <w:rsid w:val="00BA74E1"/>
    <w:rsid w:val="00BD70B0"/>
    <w:rsid w:val="00C054C9"/>
    <w:rsid w:val="00C17164"/>
    <w:rsid w:val="00C3448A"/>
    <w:rsid w:val="00C35F92"/>
    <w:rsid w:val="00C50F32"/>
    <w:rsid w:val="00C63B1B"/>
    <w:rsid w:val="00C642C4"/>
    <w:rsid w:val="00C86984"/>
    <w:rsid w:val="00CA3109"/>
    <w:rsid w:val="00CB4B43"/>
    <w:rsid w:val="00CD0A2B"/>
    <w:rsid w:val="00D00A2F"/>
    <w:rsid w:val="00D32FF3"/>
    <w:rsid w:val="00D52093"/>
    <w:rsid w:val="00D72597"/>
    <w:rsid w:val="00D80B54"/>
    <w:rsid w:val="00DA2A15"/>
    <w:rsid w:val="00DB3656"/>
    <w:rsid w:val="00DC609F"/>
    <w:rsid w:val="00DD1F28"/>
    <w:rsid w:val="00DF64C5"/>
    <w:rsid w:val="00E55AF3"/>
    <w:rsid w:val="00EA72A1"/>
    <w:rsid w:val="00EE0F60"/>
    <w:rsid w:val="00EE5E83"/>
    <w:rsid w:val="00EE6E03"/>
    <w:rsid w:val="00EF1C7E"/>
    <w:rsid w:val="00EF496E"/>
    <w:rsid w:val="00F323C6"/>
    <w:rsid w:val="00F34057"/>
    <w:rsid w:val="00F52B4A"/>
    <w:rsid w:val="00F6743D"/>
    <w:rsid w:val="00F82A79"/>
    <w:rsid w:val="00FC314C"/>
    <w:rsid w:val="00FF48A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AD9D5E"/>
  <w14:defaultImageDpi w14:val="300"/>
  <w15:docId w15:val="{53532FC4-1EA6-4916-A3F6-F489B7595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A1C34"/>
    <w:pPr>
      <w:tabs>
        <w:tab w:val="center" w:pos="4536"/>
        <w:tab w:val="right" w:pos="9072"/>
      </w:tabs>
    </w:pPr>
  </w:style>
  <w:style w:type="character" w:customStyle="1" w:styleId="En-tteCar">
    <w:name w:val="En-tête Car"/>
    <w:basedOn w:val="Policepardfaut"/>
    <w:link w:val="En-tte"/>
    <w:uiPriority w:val="99"/>
    <w:rsid w:val="001A1C34"/>
  </w:style>
  <w:style w:type="paragraph" w:styleId="Pieddepage">
    <w:name w:val="footer"/>
    <w:basedOn w:val="Normal"/>
    <w:link w:val="PieddepageCar"/>
    <w:uiPriority w:val="99"/>
    <w:unhideWhenUsed/>
    <w:rsid w:val="001A1C34"/>
    <w:pPr>
      <w:tabs>
        <w:tab w:val="center" w:pos="4536"/>
        <w:tab w:val="right" w:pos="9072"/>
      </w:tabs>
    </w:pPr>
  </w:style>
  <w:style w:type="character" w:customStyle="1" w:styleId="PieddepageCar">
    <w:name w:val="Pied de page Car"/>
    <w:basedOn w:val="Policepardfaut"/>
    <w:link w:val="Pieddepage"/>
    <w:uiPriority w:val="99"/>
    <w:rsid w:val="001A1C34"/>
  </w:style>
  <w:style w:type="paragraph" w:styleId="Textedebulles">
    <w:name w:val="Balloon Text"/>
    <w:basedOn w:val="Normal"/>
    <w:link w:val="TextedebullesCar"/>
    <w:uiPriority w:val="99"/>
    <w:semiHidden/>
    <w:unhideWhenUsed/>
    <w:rsid w:val="001A1C34"/>
    <w:rPr>
      <w:rFonts w:ascii="Lucida Grande" w:hAnsi="Lucida Grande"/>
      <w:sz w:val="18"/>
      <w:szCs w:val="18"/>
    </w:rPr>
  </w:style>
  <w:style w:type="character" w:customStyle="1" w:styleId="TextedebullesCar">
    <w:name w:val="Texte de bulles Car"/>
    <w:basedOn w:val="Policepardfaut"/>
    <w:link w:val="Textedebulles"/>
    <w:uiPriority w:val="99"/>
    <w:semiHidden/>
    <w:rsid w:val="001A1C34"/>
    <w:rPr>
      <w:rFonts w:ascii="Lucida Grande" w:hAnsi="Lucida Grande"/>
      <w:sz w:val="18"/>
      <w:szCs w:val="18"/>
    </w:rPr>
  </w:style>
  <w:style w:type="paragraph" w:styleId="Retraitcorpsdetexte2">
    <w:name w:val="Body Text Indent 2"/>
    <w:basedOn w:val="Normal"/>
    <w:link w:val="Retraitcorpsdetexte2Car"/>
    <w:semiHidden/>
    <w:rsid w:val="0072403B"/>
    <w:pPr>
      <w:widowControl w:val="0"/>
      <w:ind w:firstLine="851"/>
      <w:jc w:val="both"/>
    </w:pPr>
    <w:rPr>
      <w:rFonts w:ascii="Times New Roman" w:eastAsia="Times New Roman" w:hAnsi="Times New Roman" w:cs="Traditional Arabic"/>
      <w:snapToGrid w:val="0"/>
      <w:sz w:val="28"/>
      <w:szCs w:val="28"/>
      <w:lang w:bidi="ar-TN"/>
    </w:rPr>
  </w:style>
  <w:style w:type="character" w:customStyle="1" w:styleId="Retraitcorpsdetexte2Car">
    <w:name w:val="Retrait corps de texte 2 Car"/>
    <w:basedOn w:val="Policepardfaut"/>
    <w:link w:val="Retraitcorpsdetexte2"/>
    <w:semiHidden/>
    <w:rsid w:val="0072403B"/>
    <w:rPr>
      <w:rFonts w:ascii="Times New Roman" w:eastAsia="Times New Roman" w:hAnsi="Times New Roman" w:cs="Traditional Arabic"/>
      <w:snapToGrid w:val="0"/>
      <w:sz w:val="28"/>
      <w:szCs w:val="28"/>
      <w:lang w:bidi="ar-TN"/>
    </w:rPr>
  </w:style>
  <w:style w:type="paragraph" w:styleId="Paragraphedeliste">
    <w:name w:val="List Paragraph"/>
    <w:basedOn w:val="Normal"/>
    <w:uiPriority w:val="34"/>
    <w:qFormat/>
    <w:rsid w:val="0072403B"/>
    <w:pPr>
      <w:widowControl w:val="0"/>
      <w:ind w:left="708"/>
    </w:pPr>
    <w:rPr>
      <w:rFonts w:ascii="Times New Roman" w:eastAsia="Times New Roman" w:hAnsi="Times New Roman" w:cs="Traditional Arabic"/>
      <w:snapToGrid w:val="0"/>
      <w:sz w:val="20"/>
      <w:szCs w:val="20"/>
    </w:rPr>
  </w:style>
  <w:style w:type="character" w:styleId="Lienhypertexte">
    <w:name w:val="Hyperlink"/>
    <w:basedOn w:val="Policepardfaut"/>
    <w:uiPriority w:val="99"/>
    <w:unhideWhenUsed/>
    <w:rsid w:val="00364A5D"/>
    <w:rPr>
      <w:color w:val="0000FF" w:themeColor="hyperlink"/>
      <w:u w:val="single"/>
    </w:rPr>
  </w:style>
  <w:style w:type="paragraph" w:styleId="Corpsdetexte">
    <w:name w:val="Body Text"/>
    <w:basedOn w:val="Normal"/>
    <w:link w:val="CorpsdetexteCar"/>
    <w:uiPriority w:val="99"/>
    <w:semiHidden/>
    <w:unhideWhenUsed/>
    <w:rsid w:val="00364A5D"/>
    <w:pPr>
      <w:spacing w:after="120"/>
    </w:pPr>
  </w:style>
  <w:style w:type="character" w:customStyle="1" w:styleId="CorpsdetexteCar">
    <w:name w:val="Corps de texte Car"/>
    <w:basedOn w:val="Policepardfaut"/>
    <w:link w:val="Corpsdetexte"/>
    <w:uiPriority w:val="99"/>
    <w:semiHidden/>
    <w:rsid w:val="00364A5D"/>
  </w:style>
  <w:style w:type="table" w:styleId="Grilledutableau">
    <w:name w:val="Table Grid"/>
    <w:basedOn w:val="TableauNormal"/>
    <w:uiPriority w:val="59"/>
    <w:rsid w:val="00DA2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92258">
      <w:bodyDiv w:val="1"/>
      <w:marLeft w:val="0"/>
      <w:marRight w:val="0"/>
      <w:marTop w:val="0"/>
      <w:marBottom w:val="0"/>
      <w:divBdr>
        <w:top w:val="none" w:sz="0" w:space="0" w:color="auto"/>
        <w:left w:val="none" w:sz="0" w:space="0" w:color="auto"/>
        <w:bottom w:val="none" w:sz="0" w:space="0" w:color="auto"/>
        <w:right w:val="none" w:sz="0" w:space="0" w:color="auto"/>
      </w:divBdr>
    </w:div>
    <w:div w:id="14252256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uneps.t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2152</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cenaffif</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 27</dc:creator>
  <cp:keywords/>
  <dc:description/>
  <cp:lastModifiedBy>HAIFA BOUYAHYA</cp:lastModifiedBy>
  <cp:revision>2</cp:revision>
  <cp:lastPrinted>2023-06-09T10:49:00Z</cp:lastPrinted>
  <dcterms:created xsi:type="dcterms:W3CDTF">2023-09-15T10:09:00Z</dcterms:created>
  <dcterms:modified xsi:type="dcterms:W3CDTF">2023-09-15T10:09:00Z</dcterms:modified>
</cp:coreProperties>
</file>