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A" w:rsidRDefault="00960DA7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960DA7">
        <w:rPr>
          <w:rFonts w:cs="Traditional Arabic"/>
          <w:noProof/>
          <w:sz w:val="36"/>
          <w:szCs w:val="36"/>
          <w:rtl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F8232DD" wp14:editId="50E623D9">
            <wp:simplePos x="0" y="0"/>
            <wp:positionH relativeFrom="column">
              <wp:posOffset>-194945</wp:posOffset>
            </wp:positionH>
            <wp:positionV relativeFrom="paragraph">
              <wp:posOffset>-128270</wp:posOffset>
            </wp:positionV>
            <wp:extent cx="1352550" cy="901700"/>
            <wp:effectExtent l="0" t="0" r="0" b="0"/>
            <wp:wrapNone/>
            <wp:docPr id="2" name="Image 2" descr="C:\Users\LENOVO\Desktop\Flag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Flag_of_Tunis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B55A37F" wp14:editId="5F6E0485">
            <wp:simplePos x="0" y="0"/>
            <wp:positionH relativeFrom="column">
              <wp:posOffset>4443730</wp:posOffset>
            </wp:positionH>
            <wp:positionV relativeFrom="paragraph">
              <wp:posOffset>-442595</wp:posOffset>
            </wp:positionV>
            <wp:extent cx="1443355" cy="1553255"/>
            <wp:effectExtent l="0" t="0" r="444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5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EA" w:rsidRPr="003631EA">
        <w:rPr>
          <w:rFonts w:cs="Traditional Arabic" w:hint="cs"/>
          <w:sz w:val="36"/>
          <w:szCs w:val="36"/>
          <w:rtl/>
        </w:rPr>
        <w:t xml:space="preserve"> </w:t>
      </w:r>
      <w:r w:rsidR="003631EA">
        <w:rPr>
          <w:rFonts w:cs="Traditional Arabic" w:hint="cs"/>
          <w:sz w:val="36"/>
          <w:szCs w:val="36"/>
          <w:rtl/>
        </w:rPr>
        <w:t>الجمهورية التونسية</w:t>
      </w:r>
    </w:p>
    <w:p w:rsidR="00C50092" w:rsidRPr="002D7B19" w:rsidRDefault="00C50092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2D7B19">
        <w:rPr>
          <w:rFonts w:cs="Traditional Arabic" w:hint="cs"/>
          <w:sz w:val="36"/>
          <w:szCs w:val="36"/>
          <w:rtl/>
        </w:rPr>
        <w:t>وزارة الت</w:t>
      </w:r>
      <w:r>
        <w:rPr>
          <w:rFonts w:cs="Traditional Arabic" w:hint="cs"/>
          <w:sz w:val="36"/>
          <w:szCs w:val="36"/>
          <w:rtl/>
        </w:rPr>
        <w:t>ّ</w:t>
      </w:r>
      <w:r w:rsidRPr="002D7B19">
        <w:rPr>
          <w:rFonts w:cs="Traditional Arabic" w:hint="cs"/>
          <w:sz w:val="36"/>
          <w:szCs w:val="36"/>
          <w:rtl/>
        </w:rPr>
        <w:t>ربية</w:t>
      </w:r>
    </w:p>
    <w:p w:rsidR="00C50092" w:rsidRDefault="00C50092" w:rsidP="00C50092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المندوبية الجهويّة للتّربية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ب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صفاقس2</w:t>
      </w:r>
      <w:proofErr w:type="gramEnd"/>
    </w:p>
    <w:p w:rsidR="00C50092" w:rsidRDefault="00C50092" w:rsidP="001D4C3B">
      <w:pPr>
        <w:bidi/>
        <w:jc w:val="center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إعلان </w:t>
      </w:r>
      <w:r w:rsidR="00945F4E">
        <w:rPr>
          <w:rFonts w:cs="Traditional Arabic" w:hint="cs"/>
          <w:b/>
          <w:bCs/>
          <w:sz w:val="36"/>
          <w:szCs w:val="36"/>
          <w:rtl/>
          <w:lang w:bidi="ar-TN"/>
        </w:rPr>
        <w:t>طلب عروض</w:t>
      </w:r>
      <w:r w:rsidR="00ED43DD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4464FC">
        <w:rPr>
          <w:rFonts w:cs="Traditional Arabic" w:hint="cs"/>
          <w:b/>
          <w:bCs/>
          <w:sz w:val="36"/>
          <w:szCs w:val="36"/>
          <w:rtl/>
          <w:lang w:bidi="ar-TN"/>
        </w:rPr>
        <w:t>عـــ</w:t>
      </w:r>
      <w:r w:rsidR="00FC36DB">
        <w:rPr>
          <w:rFonts w:cs="Traditional Arabic" w:hint="cs"/>
          <w:b/>
          <w:bCs/>
          <w:sz w:val="36"/>
          <w:szCs w:val="36"/>
          <w:rtl/>
          <w:lang w:bidi="ar-TN"/>
        </w:rPr>
        <w:t>0</w:t>
      </w:r>
      <w:r w:rsidR="001D4C3B">
        <w:rPr>
          <w:rFonts w:cs="Traditional Arabic" w:hint="cs"/>
          <w:b/>
          <w:bCs/>
          <w:sz w:val="36"/>
          <w:szCs w:val="36"/>
          <w:rtl/>
          <w:lang w:bidi="ar-TN"/>
        </w:rPr>
        <w:t>8</w:t>
      </w:r>
      <w:r w:rsidR="004464FC">
        <w:rPr>
          <w:rFonts w:cs="Traditional Arabic" w:hint="cs"/>
          <w:b/>
          <w:bCs/>
          <w:sz w:val="36"/>
          <w:szCs w:val="36"/>
          <w:rtl/>
          <w:lang w:bidi="ar-TN"/>
        </w:rPr>
        <w:t>/2023ــدد</w:t>
      </w:r>
      <w:r w:rsidRPr="005F118E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 </w:t>
      </w:r>
    </w:p>
    <w:p w:rsidR="00C50092" w:rsidRDefault="00903103" w:rsidP="00F56136">
      <w:pPr>
        <w:ind w:left="-1093" w:firstLine="851"/>
        <w:jc w:val="center"/>
        <w:rPr>
          <w:rFonts w:cs="Traditional Arabic"/>
          <w:lang w:bidi="ar-TN"/>
        </w:rPr>
      </w:pPr>
      <w:r w:rsidRPr="000868CC">
        <w:rPr>
          <w:rFonts w:hint="cs"/>
          <w:sz w:val="26"/>
          <w:szCs w:val="26"/>
          <w:rtl/>
        </w:rPr>
        <w:t>"</w:t>
      </w:r>
      <w:r w:rsidRPr="002B6BA0">
        <w:rPr>
          <w:rFonts w:cs="Traditional Arabic" w:hint="cs"/>
          <w:rtl/>
          <w:lang w:bidi="ar-TN"/>
        </w:rPr>
        <w:t xml:space="preserve">  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إجراءات حصريا على الخط عبر منظومة الشراءات العمومية </w:t>
      </w:r>
      <w:r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proofErr w:type="gramStart"/>
      <w:r w:rsidRPr="00F56136">
        <w:rPr>
          <w:rFonts w:hint="cs"/>
          <w:b/>
          <w:bCs/>
          <w:sz w:val="26"/>
          <w:szCs w:val="26"/>
          <w:rtl/>
        </w:rPr>
        <w:t>"  "</w:t>
      </w:r>
      <w:proofErr w:type="gramEnd"/>
    </w:p>
    <w:p w:rsidR="00696870" w:rsidRPr="00C20BFC" w:rsidRDefault="00C50092" w:rsidP="001F40D2">
      <w:pPr>
        <w:pStyle w:val="Titre"/>
        <w:ind w:left="-142" w:hanging="142"/>
        <w:jc w:val="both"/>
        <w:rPr>
          <w:rFonts w:cs="Traditional Arabic"/>
          <w:b w:val="0"/>
          <w:bCs w:val="0"/>
          <w:sz w:val="24"/>
          <w:szCs w:val="24"/>
          <w:rtl/>
          <w:lang w:val="fr-FR" w:bidi="ar-TN"/>
        </w:rPr>
      </w:pPr>
      <w:r w:rsidRPr="002B6BA0">
        <w:rPr>
          <w:rFonts w:cs="Traditional Arabic" w:hint="cs"/>
          <w:rtl/>
          <w:lang w:bidi="ar-TN"/>
        </w:rPr>
        <w:t xml:space="preserve">     تعتزم المندوبية الجهوية للتربية </w:t>
      </w:r>
      <w:r>
        <w:rPr>
          <w:rFonts w:cs="Traditional Arabic" w:hint="cs"/>
          <w:rtl/>
          <w:lang w:bidi="ar-TN"/>
        </w:rPr>
        <w:t>بصفاقس2</w:t>
      </w:r>
      <w:r w:rsidRPr="002B6BA0">
        <w:rPr>
          <w:rFonts w:cs="Traditional Arabic" w:hint="cs"/>
          <w:rtl/>
          <w:lang w:bidi="ar-TN"/>
        </w:rPr>
        <w:t xml:space="preserve"> إجراء </w:t>
      </w:r>
      <w:r w:rsidR="00945F4E">
        <w:rPr>
          <w:rFonts w:cs="Traditional Arabic" w:hint="cs"/>
          <w:rtl/>
          <w:lang w:bidi="ar-TN"/>
        </w:rPr>
        <w:t>طلب عروض</w:t>
      </w:r>
      <w:r w:rsidR="00F8277E" w:rsidRPr="00F8277E">
        <w:rPr>
          <w:rtl/>
        </w:rPr>
        <w:t xml:space="preserve"> </w:t>
      </w:r>
      <w:r w:rsidR="00F56136">
        <w:rPr>
          <w:rFonts w:cs="Traditional Arabic" w:hint="cs"/>
          <w:rtl/>
          <w:lang w:bidi="ar-TN"/>
        </w:rPr>
        <w:t xml:space="preserve">حصريا عبر منظومة الشراء العمومي على الخط </w:t>
      </w:r>
      <w:r w:rsidR="00F56136" w:rsidRPr="000868CC">
        <w:rPr>
          <w:rFonts w:hint="cs"/>
          <w:sz w:val="26"/>
          <w:szCs w:val="26"/>
          <w:rtl/>
        </w:rPr>
        <w:t>"</w:t>
      </w:r>
      <w:r w:rsidR="00034849" w:rsidRPr="00F56136">
        <w:rPr>
          <w:rFonts w:hint="cs"/>
          <w:sz w:val="26"/>
          <w:szCs w:val="26"/>
          <w:rtl/>
        </w:rPr>
        <w:t>"</w:t>
      </w:r>
      <w:proofErr w:type="spellStart"/>
      <w:r w:rsidR="00034849" w:rsidRPr="00F56136">
        <w:rPr>
          <w:rFonts w:hint="cs"/>
          <w:sz w:val="26"/>
          <w:szCs w:val="26"/>
          <w:rtl/>
        </w:rPr>
        <w:t>تونيبس</w:t>
      </w:r>
      <w:proofErr w:type="spellEnd"/>
      <w:r w:rsidR="00034849" w:rsidRPr="00F56136">
        <w:rPr>
          <w:rFonts w:hint="cs"/>
          <w:sz w:val="26"/>
          <w:szCs w:val="26"/>
          <w:rtl/>
        </w:rPr>
        <w:t xml:space="preserve">"  </w:t>
      </w:r>
      <w:r w:rsidR="00F56136" w:rsidRPr="002B6BA0">
        <w:rPr>
          <w:rFonts w:cs="Traditional Arabic" w:hint="cs"/>
          <w:rtl/>
          <w:lang w:bidi="ar-TN"/>
        </w:rPr>
        <w:t xml:space="preserve"> </w:t>
      </w:r>
      <w:proofErr w:type="spellStart"/>
      <w:r w:rsidR="00F56136">
        <w:rPr>
          <w:i/>
          <w:iCs/>
          <w:sz w:val="28"/>
          <w:u w:val="single"/>
        </w:rPr>
        <w:t>Tuneps</w:t>
      </w:r>
      <w:proofErr w:type="spellEnd"/>
      <w:r w:rsidR="00F56136" w:rsidRPr="00F56136">
        <w:rPr>
          <w:rFonts w:cs="Traditional Arabic" w:hint="cs"/>
          <w:rtl/>
          <w:lang w:bidi="ar-TN"/>
        </w:rPr>
        <w:t xml:space="preserve"> </w:t>
      </w:r>
      <w:r>
        <w:rPr>
          <w:rFonts w:cs="Traditional Arabic" w:hint="cs"/>
          <w:color w:val="000000" w:themeColor="text1"/>
          <w:rtl/>
          <w:lang w:bidi="ar-TN"/>
        </w:rPr>
        <w:t>ت</w:t>
      </w:r>
      <w:r w:rsidRPr="001E13F8">
        <w:rPr>
          <w:rFonts w:cs="Traditional Arabic" w:hint="cs"/>
          <w:color w:val="000000" w:themeColor="text1"/>
          <w:rtl/>
          <w:lang w:bidi="ar-TN"/>
        </w:rPr>
        <w:t xml:space="preserve">تعلق </w:t>
      </w:r>
      <w:r>
        <w:rPr>
          <w:rFonts w:cs="Traditional Arabic" w:hint="cs"/>
          <w:color w:val="000000" w:themeColor="text1"/>
          <w:rtl/>
          <w:lang w:bidi="ar-TN"/>
        </w:rPr>
        <w:t>بإنجاز اشغال</w:t>
      </w:r>
      <w:r w:rsidR="00D3794E">
        <w:rPr>
          <w:rFonts w:cs="Traditional Arabic" w:hint="cs"/>
          <w:color w:val="000000" w:themeColor="text1"/>
          <w:rtl/>
          <w:lang w:bidi="ar-TN"/>
        </w:rPr>
        <w:t xml:space="preserve"> </w:t>
      </w:r>
      <w:r w:rsidR="00D715A6">
        <w:rPr>
          <w:rFonts w:cs="Traditional Arabic" w:hint="cs"/>
          <w:color w:val="000000" w:themeColor="text1"/>
          <w:rtl/>
          <w:lang w:bidi="ar-TN"/>
        </w:rPr>
        <w:t>بناء قاعات تدريس</w:t>
      </w:r>
      <w:r w:rsidR="00FC36DB">
        <w:rPr>
          <w:rFonts w:cs="Traditional Arabic" w:hint="cs"/>
          <w:color w:val="000000" w:themeColor="text1"/>
          <w:rtl/>
          <w:lang w:bidi="ar-TN"/>
        </w:rPr>
        <w:t xml:space="preserve"> بالمدارس الإعدادية</w:t>
      </w:r>
      <w:r w:rsidR="00E00197">
        <w:rPr>
          <w:rFonts w:cs="Traditional Arabic" w:hint="cs"/>
          <w:color w:val="000000" w:themeColor="text1"/>
          <w:rtl/>
          <w:lang w:bidi="ar-TN"/>
        </w:rPr>
        <w:t xml:space="preserve"> و </w:t>
      </w:r>
      <w:proofErr w:type="gramStart"/>
      <w:r w:rsidR="00E00197">
        <w:rPr>
          <w:rFonts w:cs="Traditional Arabic" w:hint="cs"/>
          <w:color w:val="000000" w:themeColor="text1"/>
          <w:rtl/>
          <w:lang w:bidi="ar-TN"/>
        </w:rPr>
        <w:t>المعاهد</w:t>
      </w:r>
      <w:r w:rsidR="0021414D">
        <w:rPr>
          <w:rFonts w:cs="Traditional Arabic" w:hint="cs"/>
          <w:color w:val="000000" w:themeColor="text1"/>
          <w:rtl/>
          <w:lang w:bidi="ar-TN"/>
        </w:rPr>
        <w:t xml:space="preserve"> </w:t>
      </w:r>
      <w:r w:rsidR="000F7935">
        <w:rPr>
          <w:rFonts w:cs="Traditional Arabic" w:hint="cs"/>
          <w:color w:val="000000" w:themeColor="text1"/>
          <w:rtl/>
          <w:lang w:bidi="ar-TN"/>
        </w:rPr>
        <w:t xml:space="preserve"> </w:t>
      </w:r>
      <w:r w:rsidR="00D3794E">
        <w:rPr>
          <w:rFonts w:cs="Traditional Arabic" w:hint="cs"/>
          <w:color w:val="000000" w:themeColor="text1"/>
          <w:rtl/>
          <w:lang w:bidi="ar-TN"/>
        </w:rPr>
        <w:t>الراجعة</w:t>
      </w:r>
      <w:proofErr w:type="gramEnd"/>
      <w:r w:rsidR="00D3794E">
        <w:rPr>
          <w:rFonts w:cs="Traditional Arabic" w:hint="cs"/>
          <w:color w:val="000000" w:themeColor="text1"/>
          <w:rtl/>
          <w:lang w:bidi="ar-TN"/>
        </w:rPr>
        <w:t xml:space="preserve"> بالنظر </w:t>
      </w:r>
      <w:r w:rsidR="0035315F">
        <w:rPr>
          <w:rFonts w:cs="Traditional Arabic" w:hint="cs"/>
          <w:color w:val="000000" w:themeColor="text1"/>
          <w:rtl/>
          <w:lang w:bidi="ar-TN"/>
        </w:rPr>
        <w:t>للمندوبية</w:t>
      </w:r>
      <w:r w:rsidR="00D3794E">
        <w:rPr>
          <w:rFonts w:cs="Traditional Arabic" w:hint="cs"/>
          <w:color w:val="000000" w:themeColor="text1"/>
          <w:rtl/>
          <w:lang w:bidi="ar-TN"/>
        </w:rPr>
        <w:t xml:space="preserve"> الجهوية للتربية بصفاقس2</w:t>
      </w:r>
      <w:r w:rsidR="00F8277E">
        <w:rPr>
          <w:rFonts w:cs="Traditional Arabic" w:hint="cs"/>
          <w:color w:val="000000" w:themeColor="text1"/>
          <w:rtl/>
          <w:lang w:bidi="ar-TN"/>
        </w:rPr>
        <w:t xml:space="preserve"> </w:t>
      </w:r>
    </w:p>
    <w:tbl>
      <w:tblPr>
        <w:tblStyle w:val="Grilledutableau"/>
        <w:tblW w:w="9795" w:type="dxa"/>
        <w:jc w:val="center"/>
        <w:tblLook w:val="04A0" w:firstRow="1" w:lastRow="0" w:firstColumn="1" w:lastColumn="0" w:noHBand="0" w:noVBand="1"/>
      </w:tblPr>
      <w:tblGrid>
        <w:gridCol w:w="1339"/>
        <w:gridCol w:w="1139"/>
        <w:gridCol w:w="1347"/>
        <w:gridCol w:w="4675"/>
        <w:gridCol w:w="1295"/>
      </w:tblGrid>
      <w:tr w:rsidR="0021414D" w:rsidRPr="002B6BA0" w:rsidTr="001F40D2">
        <w:trPr>
          <w:trHeight w:val="421"/>
          <w:jc w:val="center"/>
        </w:trPr>
        <w:tc>
          <w:tcPr>
            <w:tcW w:w="1339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ind w:left="-625" w:right="-531"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 xml:space="preserve"> الضمان الوقتي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ind w:left="-625" w:right="-531"/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 xml:space="preserve">مدة الانجاز 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المعتمدية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بيان المشروع</w:t>
            </w:r>
          </w:p>
        </w:tc>
        <w:tc>
          <w:tcPr>
            <w:tcW w:w="1295" w:type="dxa"/>
            <w:shd w:val="clear" w:color="auto" w:fill="FFFFFF" w:themeFill="background1"/>
          </w:tcPr>
          <w:p w:rsidR="0021414D" w:rsidRPr="002B6BA0" w:rsidRDefault="0021414D" w:rsidP="00793B6B">
            <w:pPr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>عدد القسط</w:t>
            </w:r>
          </w:p>
        </w:tc>
      </w:tr>
      <w:tr w:rsidR="00FC36DB" w:rsidRPr="004C059B" w:rsidTr="001F40D2">
        <w:trPr>
          <w:trHeight w:val="341"/>
          <w:jc w:val="center"/>
        </w:trPr>
        <w:tc>
          <w:tcPr>
            <w:tcW w:w="1339" w:type="dxa"/>
            <w:shd w:val="clear" w:color="auto" w:fill="FFFFFF" w:themeFill="background1"/>
            <w:vAlign w:val="center"/>
          </w:tcPr>
          <w:p w:rsidR="00FC36DB" w:rsidRDefault="00F24662" w:rsidP="00FC36DB">
            <w:pPr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18</w:t>
            </w:r>
            <w:r w:rsidR="00FC36DB">
              <w:rPr>
                <w:rFonts w:cs="Arabic Transparent" w:hint="cs"/>
                <w:rtl/>
                <w:lang w:bidi="ar-TN"/>
              </w:rPr>
              <w:t>00 دينار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FC36DB" w:rsidRPr="004C059B" w:rsidRDefault="00FC36DB" w:rsidP="00F24662">
            <w:pPr>
              <w:bidi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1</w:t>
            </w:r>
            <w:r w:rsidR="00F24662">
              <w:rPr>
                <w:rFonts w:cs="Arabic Transparent" w:hint="cs"/>
                <w:rtl/>
                <w:lang w:bidi="ar-TN"/>
              </w:rPr>
              <w:t>5</w:t>
            </w:r>
            <w:r>
              <w:rPr>
                <w:rFonts w:cs="Arabic Transparent" w:hint="cs"/>
                <w:rtl/>
                <w:lang w:bidi="ar-TN"/>
              </w:rPr>
              <w:t>0 يوم</w:t>
            </w:r>
          </w:p>
        </w:tc>
        <w:tc>
          <w:tcPr>
            <w:tcW w:w="1347" w:type="dxa"/>
            <w:shd w:val="clear" w:color="auto" w:fill="auto"/>
          </w:tcPr>
          <w:p w:rsidR="00FC36DB" w:rsidRPr="00367B46" w:rsidRDefault="00F24662" w:rsidP="00FC36DB">
            <w:pPr>
              <w:bidi/>
              <w:ind w:right="360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ساقية الزيت</w:t>
            </w:r>
          </w:p>
        </w:tc>
        <w:tc>
          <w:tcPr>
            <w:tcW w:w="4675" w:type="dxa"/>
            <w:shd w:val="clear" w:color="auto" w:fill="auto"/>
          </w:tcPr>
          <w:p w:rsidR="00FC36DB" w:rsidRPr="00367B46" w:rsidRDefault="00F24662" w:rsidP="00F24662">
            <w:pPr>
              <w:bidi/>
              <w:ind w:right="360"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أشغال بناء قاعتي تدريس</w:t>
            </w:r>
            <w:r w:rsidR="00FC36DB">
              <w:rPr>
                <w:rFonts w:cs="Arabic Transparent" w:hint="cs"/>
                <w:rtl/>
                <w:lang w:bidi="ar-TN"/>
              </w:rPr>
              <w:t xml:space="preserve"> ب</w:t>
            </w:r>
            <w:r>
              <w:rPr>
                <w:rFonts w:cs="Arabic Transparent" w:hint="cs"/>
                <w:rtl/>
                <w:lang w:bidi="ar-TN"/>
              </w:rPr>
              <w:t>معهد ابن رشيق</w:t>
            </w:r>
          </w:p>
        </w:tc>
        <w:tc>
          <w:tcPr>
            <w:tcW w:w="1295" w:type="dxa"/>
            <w:shd w:val="clear" w:color="auto" w:fill="FFFFFF" w:themeFill="background1"/>
          </w:tcPr>
          <w:p w:rsidR="00FC36DB" w:rsidRDefault="00FC36DB" w:rsidP="00FC36DB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القسط عدد1</w:t>
            </w:r>
          </w:p>
        </w:tc>
      </w:tr>
      <w:tr w:rsidR="00F24662" w:rsidRPr="004C059B" w:rsidTr="001F40D2">
        <w:trPr>
          <w:trHeight w:val="524"/>
          <w:jc w:val="center"/>
        </w:trPr>
        <w:tc>
          <w:tcPr>
            <w:tcW w:w="1339" w:type="dxa"/>
            <w:shd w:val="clear" w:color="auto" w:fill="FFFFFF" w:themeFill="background1"/>
            <w:vAlign w:val="center"/>
          </w:tcPr>
          <w:p w:rsidR="00F24662" w:rsidRDefault="00F24662" w:rsidP="00F24662">
            <w:pPr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1800 دينار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F24662" w:rsidRPr="004C059B" w:rsidRDefault="00F24662" w:rsidP="00F24662">
            <w:pPr>
              <w:bidi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150 يوم</w:t>
            </w:r>
          </w:p>
        </w:tc>
        <w:tc>
          <w:tcPr>
            <w:tcW w:w="1347" w:type="dxa"/>
            <w:shd w:val="clear" w:color="auto" w:fill="auto"/>
          </w:tcPr>
          <w:p w:rsidR="00F24662" w:rsidRDefault="00F24662" w:rsidP="00F24662">
            <w:pPr>
              <w:bidi/>
              <w:ind w:right="360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ساقية الزيت</w:t>
            </w:r>
          </w:p>
        </w:tc>
        <w:tc>
          <w:tcPr>
            <w:tcW w:w="4675" w:type="dxa"/>
            <w:shd w:val="clear" w:color="auto" w:fill="auto"/>
          </w:tcPr>
          <w:p w:rsidR="00F24662" w:rsidRPr="00367B46" w:rsidRDefault="00F24662" w:rsidP="00F24662">
            <w:pPr>
              <w:bidi/>
              <w:ind w:right="360"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 xml:space="preserve">أشغال بناء قاعتي تدريس بالمدرسة الإعدادية </w:t>
            </w:r>
            <w:r w:rsidR="00D715A6">
              <w:rPr>
                <w:rFonts w:cs="Arabic Transparent" w:hint="cs"/>
                <w:rtl/>
                <w:lang w:bidi="ar-TN"/>
              </w:rPr>
              <w:t>حي الأنس طريق تونس</w:t>
            </w:r>
          </w:p>
        </w:tc>
        <w:tc>
          <w:tcPr>
            <w:tcW w:w="1295" w:type="dxa"/>
            <w:shd w:val="clear" w:color="auto" w:fill="FFFFFF" w:themeFill="background1"/>
          </w:tcPr>
          <w:p w:rsidR="00F24662" w:rsidRDefault="00F24662" w:rsidP="00F24662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القسط عدد2</w:t>
            </w:r>
          </w:p>
        </w:tc>
      </w:tr>
    </w:tbl>
    <w:p w:rsidR="00903103" w:rsidRPr="002B6BA0" w:rsidRDefault="00C50092" w:rsidP="00F93A35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</w:t>
      </w:r>
      <w:r w:rsidR="00903103" w:rsidRPr="002B6BA0">
        <w:rPr>
          <w:rFonts w:cs="Traditional Arabic" w:hint="cs"/>
          <w:rtl/>
          <w:lang w:bidi="ar-TN"/>
        </w:rPr>
        <w:t xml:space="preserve">فعلى المقاولين المرخص لهم من طرف وزارة التجهيز والإسكان والتهيئة الترابية والمتحصلين على رخصة تعاطي </w:t>
      </w:r>
      <w:r w:rsidR="0035315F" w:rsidRPr="002B6BA0">
        <w:rPr>
          <w:rFonts w:cs="Traditional Arabic" w:hint="cs"/>
          <w:rtl/>
          <w:lang w:bidi="ar-TN"/>
        </w:rPr>
        <w:t>المهنة:</w:t>
      </w:r>
      <w:r w:rsidR="00903103" w:rsidRPr="002B6BA0">
        <w:rPr>
          <w:rFonts w:cs="Traditional Arabic" w:hint="cs"/>
          <w:b/>
          <w:bCs/>
          <w:rtl/>
          <w:lang w:bidi="ar-TN"/>
        </w:rPr>
        <w:t xml:space="preserve"> كراس الشروط ب</w:t>
      </w:r>
      <w:r w:rsidR="00903103">
        <w:rPr>
          <w:rFonts w:cs="Traditional Arabic" w:hint="cs"/>
          <w:b/>
          <w:bCs/>
          <w:rtl/>
          <w:lang w:bidi="ar-TN"/>
        </w:rPr>
        <w:t>0</w:t>
      </w:r>
      <w:r w:rsidR="00903103" w:rsidRPr="002B6BA0">
        <w:rPr>
          <w:rFonts w:cs="Traditional Arabic" w:hint="cs"/>
          <w:b/>
          <w:bCs/>
          <w:rtl/>
          <w:lang w:bidi="ar-TN"/>
        </w:rPr>
        <w:t xml:space="preserve"> صنف1 أو أكثر </w:t>
      </w:r>
      <w:r w:rsidR="0063562A">
        <w:rPr>
          <w:rFonts w:cs="Traditional Arabic" w:hint="cs"/>
          <w:b/>
          <w:bCs/>
          <w:rtl/>
          <w:lang w:bidi="ar-TN"/>
        </w:rPr>
        <w:t xml:space="preserve">والمسجلين بمنظومة الشراء العمومي على الخط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="0063562A" w:rsidRPr="00F56136">
        <w:rPr>
          <w:rFonts w:cs="Traditional Arabic" w:hint="cs"/>
          <w:b/>
          <w:bCs/>
          <w:rtl/>
          <w:lang w:bidi="ar-TN"/>
        </w:rPr>
        <w:t xml:space="preserve"> </w:t>
      </w:r>
      <w:r w:rsidR="00903103" w:rsidRPr="002B6BA0">
        <w:rPr>
          <w:rFonts w:cs="Traditional Arabic" w:hint="cs"/>
          <w:rtl/>
          <w:lang w:bidi="ar-TN"/>
        </w:rPr>
        <w:t xml:space="preserve">الرّاغبين في المشاركة </w:t>
      </w:r>
      <w:r w:rsidR="0063562A">
        <w:rPr>
          <w:rFonts w:cs="Traditional Arabic" w:hint="cs"/>
          <w:rtl/>
          <w:lang w:bidi="ar-TN"/>
        </w:rPr>
        <w:t xml:space="preserve">تحميل ملف طلب العروض مجانا على الموقع </w:t>
      </w:r>
      <w:hyperlink r:id="rId7" w:history="1">
        <w:r w:rsidR="0063562A" w:rsidRPr="00114EEC">
          <w:rPr>
            <w:rStyle w:val="Lienhypertexte"/>
            <w:sz w:val="28"/>
            <w:lang w:bidi="ar-TN"/>
          </w:rPr>
          <w:t>www.tuneps.tn</w:t>
        </w:r>
      </w:hyperlink>
      <w:r w:rsidR="00903103" w:rsidRPr="002B6BA0">
        <w:rPr>
          <w:rFonts w:cs="Traditional Arabic" w:hint="cs"/>
          <w:rtl/>
          <w:lang w:bidi="ar-TN"/>
        </w:rPr>
        <w:t xml:space="preserve"> ويبقى كل عارض ملزما بعرضه لمدة </w:t>
      </w:r>
      <w:r w:rsidR="00903103">
        <w:rPr>
          <w:rFonts w:cs="Traditional Arabic" w:hint="cs"/>
          <w:rtl/>
          <w:lang w:bidi="ar-TN"/>
        </w:rPr>
        <w:t>مائة وعشرون (120) يوم</w:t>
      </w:r>
      <w:r w:rsidR="00903103" w:rsidRPr="002B6BA0">
        <w:rPr>
          <w:rFonts w:cs="Traditional Arabic" w:hint="cs"/>
          <w:rtl/>
          <w:lang w:bidi="ar-TN"/>
        </w:rPr>
        <w:t xml:space="preserve">.     </w:t>
      </w:r>
    </w:p>
    <w:p w:rsidR="0063562A" w:rsidRDefault="00C50092" w:rsidP="0042787C">
      <w:pPr>
        <w:bidi/>
        <w:jc w:val="both"/>
        <w:rPr>
          <w:rFonts w:cs="Traditional Arabic"/>
          <w:rtl/>
          <w:lang w:bidi="ar-TN"/>
        </w:rPr>
      </w:pPr>
      <w:r w:rsidRPr="0042787C">
        <w:rPr>
          <w:rFonts w:cs="Traditional Arabic" w:hint="cs"/>
          <w:b/>
          <w:bCs/>
          <w:rtl/>
          <w:lang w:bidi="ar-TN"/>
        </w:rPr>
        <w:t xml:space="preserve">    </w:t>
      </w:r>
      <w:r w:rsidR="0063562A" w:rsidRPr="0042787C">
        <w:rPr>
          <w:rFonts w:cs="Traditional Arabic" w:hint="cs"/>
          <w:b/>
          <w:bCs/>
          <w:rtl/>
          <w:lang w:bidi="ar-TN"/>
        </w:rPr>
        <w:t>يتم ارسال العروض وج</w:t>
      </w:r>
      <w:r w:rsidR="0042787C" w:rsidRPr="0042787C">
        <w:rPr>
          <w:rFonts w:cs="Traditional Arabic" w:hint="cs"/>
          <w:b/>
          <w:bCs/>
          <w:rtl/>
          <w:lang w:bidi="ar-TN"/>
        </w:rPr>
        <w:t>و</w:t>
      </w:r>
      <w:r w:rsidR="0063562A" w:rsidRPr="0042787C">
        <w:rPr>
          <w:rFonts w:cs="Traditional Arabic" w:hint="cs"/>
          <w:b/>
          <w:bCs/>
          <w:rtl/>
          <w:lang w:bidi="ar-TN"/>
        </w:rPr>
        <w:t xml:space="preserve">با عبر منظومة الشراء العمومي على </w:t>
      </w:r>
      <w:proofErr w:type="gramStart"/>
      <w:r w:rsidR="0063562A" w:rsidRPr="0042787C">
        <w:rPr>
          <w:rFonts w:cs="Traditional Arabic" w:hint="cs"/>
          <w:b/>
          <w:bCs/>
          <w:rtl/>
          <w:lang w:bidi="ar-TN"/>
        </w:rPr>
        <w:t>الخط</w:t>
      </w:r>
      <w:r>
        <w:rPr>
          <w:rFonts w:cs="Traditional Arabic" w:hint="cs"/>
          <w:rtl/>
          <w:lang w:bidi="ar-TN"/>
        </w:rPr>
        <w:t xml:space="preserve"> 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proofErr w:type="gramEnd"/>
      <w:r w:rsidR="0042787C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C50092" w:rsidRPr="002B6BA0" w:rsidRDefault="00C50092" w:rsidP="00F93A35">
      <w:pPr>
        <w:bidi/>
        <w:jc w:val="both"/>
        <w:rPr>
          <w:rFonts w:cs="Traditional Arabic"/>
          <w:rtl/>
          <w:lang w:bidi="ar-TN"/>
        </w:rPr>
      </w:pPr>
      <w:r>
        <w:rPr>
          <w:rFonts w:cs="Traditional Arabic" w:hint="cs"/>
          <w:rtl/>
          <w:lang w:bidi="ar-TN"/>
        </w:rPr>
        <w:t xml:space="preserve"> </w:t>
      </w:r>
      <w:r w:rsidR="0042787C">
        <w:rPr>
          <w:rFonts w:cs="Traditional Arabic" w:hint="cs"/>
          <w:rtl/>
          <w:lang w:bidi="ar-TN"/>
        </w:rPr>
        <w:t xml:space="preserve">اما بالنسبة </w:t>
      </w:r>
      <w:r w:rsidR="00D3794E">
        <w:rPr>
          <w:rFonts w:cs="Traditional Arabic" w:hint="cs"/>
          <w:rtl/>
          <w:lang w:bidi="ar-TN"/>
        </w:rPr>
        <w:t>ل</w:t>
      </w:r>
      <w:r w:rsidR="0042787C">
        <w:rPr>
          <w:rFonts w:cs="Traditional Arabic" w:hint="cs"/>
          <w:rtl/>
          <w:lang w:bidi="ar-TN"/>
        </w:rPr>
        <w:t>لضمان الوقتي</w:t>
      </w:r>
      <w:r w:rsidR="0041149F">
        <w:rPr>
          <w:rFonts w:cs="Traditional Arabic" w:hint="cs"/>
          <w:rtl/>
          <w:lang w:bidi="ar-TN"/>
        </w:rPr>
        <w:t xml:space="preserve"> و مضمون</w:t>
      </w:r>
      <w:r w:rsidR="001F40D2">
        <w:rPr>
          <w:rFonts w:cs="Traditional Arabic" w:hint="cs"/>
          <w:rtl/>
          <w:lang w:bidi="ar-TN"/>
        </w:rPr>
        <w:t xml:space="preserve"> </w:t>
      </w:r>
      <w:proofErr w:type="gramStart"/>
      <w:r w:rsidR="001F40D2">
        <w:rPr>
          <w:rFonts w:cs="Traditional Arabic" w:hint="cs"/>
          <w:rtl/>
          <w:lang w:bidi="ar-TN"/>
        </w:rPr>
        <w:t xml:space="preserve">من </w:t>
      </w:r>
      <w:bookmarkStart w:id="0" w:name="_GoBack"/>
      <w:bookmarkEnd w:id="0"/>
      <w:r w:rsidR="0041149F">
        <w:rPr>
          <w:rFonts w:cs="Traditional Arabic" w:hint="cs"/>
          <w:rtl/>
          <w:lang w:bidi="ar-TN"/>
        </w:rPr>
        <w:t xml:space="preserve"> السجل</w:t>
      </w:r>
      <w:proofErr w:type="gramEnd"/>
      <w:r w:rsidR="0041149F">
        <w:rPr>
          <w:rFonts w:cs="Traditional Arabic" w:hint="cs"/>
          <w:rtl/>
          <w:lang w:bidi="ar-TN"/>
        </w:rPr>
        <w:t xml:space="preserve"> الوطني للمؤسسات</w:t>
      </w:r>
      <w:r w:rsidR="0042787C">
        <w:rPr>
          <w:rFonts w:cs="Traditional Arabic" w:hint="cs"/>
          <w:rtl/>
          <w:lang w:bidi="ar-TN"/>
        </w:rPr>
        <w:t xml:space="preserve">: فيجب على المشاركين توجيهه </w:t>
      </w:r>
      <w:r w:rsidRPr="002B6BA0">
        <w:rPr>
          <w:rFonts w:cs="Traditional Arabic" w:hint="cs"/>
          <w:rtl/>
          <w:lang w:bidi="ar-TN"/>
        </w:rPr>
        <w:t>عن طريق البريد مضمو</w:t>
      </w:r>
      <w:r>
        <w:rPr>
          <w:rFonts w:cs="Traditional Arabic" w:hint="cs"/>
          <w:rtl/>
          <w:lang w:bidi="ar-TN"/>
        </w:rPr>
        <w:t>ن</w:t>
      </w:r>
      <w:r w:rsidRPr="002B6BA0">
        <w:rPr>
          <w:rFonts w:cs="Traditional Arabic" w:hint="cs"/>
          <w:rtl/>
          <w:lang w:bidi="ar-TN"/>
        </w:rPr>
        <w:t xml:space="preserve"> الوصول أو عن طريق البريد السريع باسم </w:t>
      </w:r>
      <w:r>
        <w:rPr>
          <w:rFonts w:cs="Traditional Arabic" w:hint="cs"/>
          <w:rtl/>
          <w:lang w:bidi="ar-TN"/>
        </w:rPr>
        <w:t xml:space="preserve">السّيد المندوب الجهوي للتربية بصفاقس2 </w:t>
      </w:r>
      <w:r w:rsidRPr="002B6BA0">
        <w:rPr>
          <w:rFonts w:cs="Traditional Arabic" w:hint="cs"/>
          <w:rtl/>
          <w:lang w:bidi="ar-TN"/>
        </w:rPr>
        <w:t xml:space="preserve">للعنوان التالي: </w:t>
      </w:r>
      <w:r w:rsidRPr="009406E0">
        <w:rPr>
          <w:rFonts w:cs="Traditional Arabic" w:hint="cs"/>
          <w:b/>
          <w:bCs/>
          <w:color w:val="FF0000"/>
          <w:rtl/>
          <w:lang w:bidi="ar-TN"/>
        </w:rPr>
        <w:t xml:space="preserve">المندوبية الجهوية للتربية بصفاقس 2 </w:t>
      </w:r>
      <w:r w:rsidR="00F93A35">
        <w:rPr>
          <w:rFonts w:cs="Traditional Arabic" w:hint="cs"/>
          <w:b/>
          <w:bCs/>
          <w:color w:val="FF0000"/>
          <w:rtl/>
          <w:lang w:bidi="ar-TN"/>
        </w:rPr>
        <w:t>تقاطع شارع الجزائر ونهج الامام البوخاري</w:t>
      </w:r>
      <w:r w:rsidRPr="009406E0">
        <w:rPr>
          <w:rFonts w:cs="Traditional Arabic" w:hint="cs"/>
          <w:b/>
          <w:bCs/>
          <w:color w:val="FF0000"/>
          <w:rtl/>
          <w:lang w:bidi="ar-TN"/>
        </w:rPr>
        <w:t xml:space="preserve"> 30</w:t>
      </w:r>
      <w:r w:rsidR="00F93A35">
        <w:rPr>
          <w:rFonts w:cs="Traditional Arabic" w:hint="cs"/>
          <w:b/>
          <w:bCs/>
          <w:color w:val="FF0000"/>
          <w:rtl/>
          <w:lang w:bidi="ar-TN"/>
        </w:rPr>
        <w:t>49</w:t>
      </w:r>
      <w:r w:rsidRPr="009406E0">
        <w:rPr>
          <w:rFonts w:cs="Traditional Arabic" w:hint="cs"/>
          <w:b/>
          <w:bCs/>
          <w:color w:val="FF0000"/>
          <w:rtl/>
          <w:lang w:bidi="ar-TN"/>
        </w:rPr>
        <w:t xml:space="preserve"> صفاقس</w:t>
      </w:r>
      <w:r w:rsidRPr="009406E0">
        <w:rPr>
          <w:rFonts w:cs="Traditional Arabic" w:hint="cs"/>
          <w:color w:val="FF0000"/>
          <w:rtl/>
          <w:lang w:bidi="ar-TN"/>
        </w:rPr>
        <w:t xml:space="preserve"> </w:t>
      </w:r>
      <w:r w:rsidRPr="002B6BA0">
        <w:rPr>
          <w:rFonts w:cs="Traditional Arabic" w:hint="cs"/>
          <w:rtl/>
          <w:lang w:bidi="ar-TN"/>
        </w:rPr>
        <w:t xml:space="preserve">أو </w:t>
      </w:r>
      <w:r w:rsidR="00D3794E">
        <w:rPr>
          <w:rFonts w:cs="Traditional Arabic" w:hint="cs"/>
          <w:rtl/>
          <w:lang w:bidi="ar-TN"/>
        </w:rPr>
        <w:t>ي</w:t>
      </w:r>
      <w:r w:rsidRPr="002B6BA0">
        <w:rPr>
          <w:rFonts w:cs="Traditional Arabic" w:hint="cs"/>
          <w:rtl/>
          <w:lang w:bidi="ar-TN"/>
        </w:rPr>
        <w:t>سلّم مباشرة بمكتب الضبط بالمندوبية مقابل وصل إيداع في ذلك.</w:t>
      </w:r>
    </w:p>
    <w:p w:rsidR="00C50092" w:rsidRPr="0002493C" w:rsidRDefault="00C50092" w:rsidP="001F40D2">
      <w:pPr>
        <w:bidi/>
        <w:jc w:val="both"/>
        <w:rPr>
          <w:rFonts w:cs="Traditional Arabic" w:hint="cs"/>
          <w:b/>
          <w:bCs/>
          <w:rtl/>
          <w:lang w:bidi="ar-TN"/>
        </w:rPr>
      </w:pPr>
      <w:r w:rsidRPr="0002493C">
        <w:rPr>
          <w:rFonts w:cs="Traditional Arabic" w:hint="cs"/>
          <w:rtl/>
          <w:lang w:bidi="ar-TN"/>
        </w:rPr>
        <w:t xml:space="preserve">حدد آخر أجل لوصـول العروض إلى مكتب الضبط بمقر المندوبية الجهوية للتربية </w:t>
      </w:r>
      <w:proofErr w:type="gramStart"/>
      <w:r w:rsidRPr="0002493C">
        <w:rPr>
          <w:rFonts w:cs="Traditional Arabic" w:hint="cs"/>
          <w:rtl/>
          <w:lang w:bidi="ar-TN"/>
        </w:rPr>
        <w:t>ب</w:t>
      </w:r>
      <w:r>
        <w:rPr>
          <w:rFonts w:cs="Traditional Arabic" w:hint="cs"/>
          <w:rtl/>
          <w:lang w:bidi="ar-TN"/>
        </w:rPr>
        <w:t>صفاقس2</w:t>
      </w:r>
      <w:proofErr w:type="gramEnd"/>
      <w:r w:rsidRPr="0002493C">
        <w:rPr>
          <w:rFonts w:cs="Traditional Arabic" w:hint="cs"/>
          <w:rtl/>
          <w:lang w:bidi="ar-TN"/>
        </w:rPr>
        <w:t xml:space="preserve"> ليوم: </w:t>
      </w:r>
      <w:r w:rsidR="001F40D2">
        <w:rPr>
          <w:rFonts w:cs="Traditional Arabic" w:hint="cs"/>
          <w:b/>
          <w:bCs/>
          <w:rtl/>
          <w:lang w:bidi="ar-TN"/>
        </w:rPr>
        <w:t xml:space="preserve">الجمعة 2جوان 2023 على الساعة 09و30دق صباحا </w:t>
      </w:r>
    </w:p>
    <w:p w:rsidR="00C50092" w:rsidRPr="00431D20" w:rsidRDefault="00C50092" w:rsidP="0003418A">
      <w:pPr>
        <w:bidi/>
        <w:jc w:val="both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يكتب على الظرف الخارجي عبارة </w:t>
      </w:r>
      <w:r w:rsidRPr="002B6BA0">
        <w:rPr>
          <w:rFonts w:cs="Traditional Arabic" w:hint="cs"/>
          <w:b/>
          <w:bCs/>
          <w:rtl/>
          <w:lang w:bidi="ar-TN"/>
        </w:rPr>
        <w:t>" لا يفت</w:t>
      </w:r>
      <w:r w:rsidRPr="002B6BA0">
        <w:rPr>
          <w:rFonts w:cs="Traditional Arabic" w:hint="eastAsia"/>
          <w:b/>
          <w:bCs/>
          <w:rtl/>
          <w:lang w:bidi="ar-TN"/>
        </w:rPr>
        <w:t>ح</w:t>
      </w:r>
      <w:r w:rsidR="00F93A35">
        <w:rPr>
          <w:rFonts w:cs="Traditional Arabic" w:hint="cs"/>
          <w:b/>
          <w:bCs/>
          <w:rtl/>
          <w:lang w:bidi="ar-TN"/>
        </w:rPr>
        <w:t xml:space="preserve"> طلب عروض</w:t>
      </w:r>
      <w:r w:rsidR="0063562A">
        <w:rPr>
          <w:rFonts w:cs="Traditional Arabic" w:hint="cs"/>
          <w:b/>
          <w:bCs/>
          <w:rtl/>
          <w:lang w:bidi="ar-TN"/>
        </w:rPr>
        <w:t xml:space="preserve"> </w:t>
      </w:r>
      <w:r w:rsidR="003576C8">
        <w:rPr>
          <w:rFonts w:cs="Traditional Arabic" w:hint="cs"/>
          <w:b/>
          <w:bCs/>
          <w:rtl/>
          <w:lang w:bidi="ar-TN"/>
        </w:rPr>
        <w:t>عدد</w:t>
      </w:r>
      <w:r w:rsidRPr="002B6BA0">
        <w:rPr>
          <w:rFonts w:cs="Traditional Arabic"/>
          <w:b/>
          <w:bCs/>
          <w:lang w:bidi="ar-TN"/>
        </w:rPr>
        <w:t>:</w:t>
      </w:r>
      <w:r w:rsidR="00FC36DB">
        <w:rPr>
          <w:rFonts w:cs="Traditional Arabic" w:hint="cs"/>
          <w:b/>
          <w:bCs/>
          <w:rtl/>
          <w:lang w:bidi="ar-TN"/>
        </w:rPr>
        <w:t>0</w:t>
      </w:r>
      <w:r w:rsidR="001D4C3B">
        <w:rPr>
          <w:rFonts w:cs="Traditional Arabic" w:hint="cs"/>
          <w:b/>
          <w:bCs/>
          <w:rtl/>
          <w:lang w:bidi="ar-TN"/>
        </w:rPr>
        <w:t>8</w:t>
      </w:r>
      <w:r w:rsidR="003576C8">
        <w:rPr>
          <w:rFonts w:cs="Traditional Arabic" w:hint="cs"/>
          <w:b/>
          <w:bCs/>
          <w:rtl/>
          <w:lang w:bidi="ar-TN"/>
        </w:rPr>
        <w:t>/2023:</w:t>
      </w:r>
      <w:r w:rsidRPr="002B6BA0">
        <w:rPr>
          <w:rFonts w:cs="Traditional Arabic" w:hint="cs"/>
          <w:rtl/>
          <w:lang w:bidi="ar-TN"/>
        </w:rPr>
        <w:t xml:space="preserve"> </w:t>
      </w:r>
      <w:r w:rsidRPr="00935E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يتعلق </w:t>
      </w:r>
      <w:r w:rsidR="0041149F" w:rsidRPr="0041149F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بإنجاز </w:t>
      </w:r>
      <w:r w:rsidR="0021414D" w:rsidRPr="0021414D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اشغال </w:t>
      </w:r>
      <w:r w:rsidR="0003418A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>بناء قاعات تدريس</w:t>
      </w:r>
      <w:r w:rsidR="00FC36DB" w:rsidRPr="00FC36DB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 بالمدارس </w:t>
      </w:r>
      <w:r w:rsidR="00FC36DB" w:rsidRPr="00FC36D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>الإعدادية</w:t>
      </w:r>
      <w:r w:rsidR="00E00197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 </w:t>
      </w:r>
      <w:proofErr w:type="gramStart"/>
      <w:r w:rsidR="00E00197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>و المعاهد</w:t>
      </w:r>
      <w:proofErr w:type="gramEnd"/>
      <w:r w:rsidR="00FC36DB" w:rsidRPr="00FC36D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 الراجعة</w:t>
      </w:r>
      <w:r w:rsidR="00FC36DB" w:rsidRPr="00FC36DB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 بالنظر للمندوبية الجهوية للتربية بصفاقس2</w:t>
      </w:r>
      <w:r w:rsidRPr="00431D20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" </w:t>
      </w:r>
      <w:r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دون الإشارة إلى اسم </w:t>
      </w:r>
      <w:r w:rsidR="00D3794E"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>المشارك. ويتضمن</w:t>
      </w:r>
      <w:r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 الوثائق المطلوبة. </w:t>
      </w:r>
    </w:p>
    <w:p w:rsidR="00C50092" w:rsidRPr="002B6BA0" w:rsidRDefault="00C50092" w:rsidP="00C50092">
      <w:pPr>
        <w:bidi/>
        <w:jc w:val="both"/>
        <w:rPr>
          <w:rFonts w:cs="Traditional Arabic"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يقصى آليا كل عرض ورد بعد الأجل المحدّد بهذا الإعلان وذلك باعتماد تاريخ وصول العروض إلى مكتب الضّبط بمقرّ المندوبية الجهوية للتربية </w:t>
      </w:r>
      <w:proofErr w:type="gramStart"/>
      <w:r w:rsidRPr="002B6BA0">
        <w:rPr>
          <w:rFonts w:cs="Traditional Arabic" w:hint="cs"/>
          <w:rtl/>
          <w:lang w:bidi="ar-TN"/>
        </w:rPr>
        <w:t>ب</w:t>
      </w:r>
      <w:r>
        <w:rPr>
          <w:rFonts w:cs="Traditional Arabic" w:hint="cs"/>
          <w:rtl/>
          <w:lang w:bidi="ar-TN"/>
        </w:rPr>
        <w:t>صفاقس</w:t>
      </w:r>
      <w:r w:rsidR="0035315F">
        <w:rPr>
          <w:rFonts w:cs="Traditional Arabic" w:hint="cs"/>
          <w:rtl/>
          <w:lang w:bidi="ar-TN"/>
        </w:rPr>
        <w:t>2</w:t>
      </w:r>
      <w:proofErr w:type="gramEnd"/>
      <w:r w:rsidR="0035315F" w:rsidRPr="002B6BA0">
        <w:rPr>
          <w:rFonts w:cs="Traditional Arabic" w:hint="cs"/>
          <w:rtl/>
          <w:lang w:bidi="ar-TN"/>
        </w:rPr>
        <w:t xml:space="preserve"> </w:t>
      </w:r>
      <w:r w:rsidR="0035315F">
        <w:rPr>
          <w:rFonts w:cs="Traditional Arabic" w:hint="cs"/>
          <w:rtl/>
          <w:lang w:bidi="ar-TN"/>
        </w:rPr>
        <w:t>كما</w:t>
      </w:r>
      <w:r w:rsidR="0042787C">
        <w:rPr>
          <w:rFonts w:cs="Traditional Arabic" w:hint="cs"/>
          <w:rtl/>
          <w:lang w:bidi="ar-TN"/>
        </w:rPr>
        <w:t xml:space="preserve"> يغلق في نفس اليوم ونفس الساعة باب الترشحات آليا عبر منظومة </w:t>
      </w:r>
      <w:r w:rsidR="0042787C">
        <w:rPr>
          <w:b/>
          <w:bCs/>
          <w:i/>
          <w:iCs/>
          <w:sz w:val="28"/>
          <w:szCs w:val="28"/>
          <w:u w:val="single"/>
        </w:rPr>
        <w:t>Tuneps</w:t>
      </w:r>
      <w:r w:rsidRPr="002B6BA0">
        <w:rPr>
          <w:rFonts w:cs="Traditional Arabic" w:hint="cs"/>
          <w:rtl/>
          <w:lang w:bidi="ar-TN"/>
        </w:rPr>
        <w:t>.</w:t>
      </w:r>
    </w:p>
    <w:p w:rsidR="00C50092" w:rsidRDefault="00C50092" w:rsidP="001F40D2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تفتح العروض في جلسة علنية </w:t>
      </w:r>
      <w:r w:rsidRPr="001F40D2">
        <w:rPr>
          <w:rFonts w:cs="Traditional Arabic" w:hint="cs"/>
          <w:b/>
          <w:bCs/>
          <w:rtl/>
          <w:lang w:bidi="ar-TN"/>
        </w:rPr>
        <w:t>يوم </w:t>
      </w:r>
      <w:r w:rsidR="001F40D2" w:rsidRPr="001F40D2">
        <w:rPr>
          <w:rFonts w:cs="Traditional Arabic" w:hint="cs"/>
          <w:b/>
          <w:bCs/>
          <w:rtl/>
          <w:lang w:bidi="ar-TN"/>
        </w:rPr>
        <w:t xml:space="preserve">الجمعة 2جوان 2023 </w:t>
      </w:r>
      <w:r w:rsidRPr="001F40D2">
        <w:rPr>
          <w:rFonts w:cs="Traditional Arabic" w:hint="cs"/>
          <w:b/>
          <w:bCs/>
          <w:rtl/>
          <w:lang w:bidi="ar-TN"/>
        </w:rPr>
        <w:t xml:space="preserve">على </w:t>
      </w:r>
      <w:r w:rsidR="001F40D2" w:rsidRPr="001F40D2">
        <w:rPr>
          <w:rFonts w:cs="Traditional Arabic" w:hint="cs"/>
          <w:b/>
          <w:bCs/>
          <w:rtl/>
          <w:lang w:bidi="ar-TN"/>
        </w:rPr>
        <w:t>ال ساعة10و00د</w:t>
      </w:r>
      <w:r w:rsidR="001F40D2" w:rsidRPr="001F40D2">
        <w:rPr>
          <w:rFonts w:cs="Traditional Arabic" w:hint="eastAsia"/>
          <w:b/>
          <w:bCs/>
          <w:rtl/>
          <w:lang w:bidi="ar-TN"/>
        </w:rPr>
        <w:t>ق</w:t>
      </w:r>
      <w:r w:rsidR="001F40D2">
        <w:rPr>
          <w:rFonts w:cs="Traditional Arabic" w:hint="cs"/>
          <w:rtl/>
          <w:lang w:bidi="ar-TN"/>
        </w:rPr>
        <w:t xml:space="preserve"> صباحا بمكتب الكتابة القارة للجنة الصفقات </w:t>
      </w:r>
      <w:r w:rsidR="001F40D2" w:rsidRPr="002B6BA0">
        <w:rPr>
          <w:rFonts w:cs="Traditional Arabic" w:hint="cs"/>
          <w:rtl/>
          <w:lang w:bidi="ar-TN"/>
        </w:rPr>
        <w:t>بمقرّ</w:t>
      </w:r>
      <w:r w:rsidRPr="002B6BA0">
        <w:rPr>
          <w:rFonts w:cs="Traditional Arabic" w:hint="cs"/>
          <w:rtl/>
          <w:lang w:bidi="ar-TN"/>
        </w:rPr>
        <w:t xml:space="preserve"> المندوبية الجهوية للتربية </w:t>
      </w:r>
      <w:proofErr w:type="gramStart"/>
      <w:r w:rsidRPr="002B6BA0">
        <w:rPr>
          <w:rFonts w:cs="Traditional Arabic" w:hint="cs"/>
          <w:rtl/>
          <w:lang w:bidi="ar-TN"/>
        </w:rPr>
        <w:t>ب</w:t>
      </w:r>
      <w:r>
        <w:rPr>
          <w:rFonts w:cs="Traditional Arabic" w:hint="cs"/>
          <w:rtl/>
          <w:lang w:bidi="ar-TN"/>
        </w:rPr>
        <w:t>صفاقس2</w:t>
      </w:r>
      <w:proofErr w:type="gramEnd"/>
      <w:r w:rsidRPr="002B6BA0">
        <w:rPr>
          <w:rFonts w:cs="Traditional Arabic" w:hint="cs"/>
          <w:rtl/>
          <w:lang w:bidi="ar-TN"/>
        </w:rPr>
        <w:t xml:space="preserve"> ويمكن للمشاركين الراغبين الحضور بالمكان والتاريخ المحدّدين.</w:t>
      </w:r>
    </w:p>
    <w:p w:rsidR="00C50092" w:rsidRDefault="00C50092" w:rsidP="00C50092">
      <w:pPr>
        <w:bidi/>
        <w:jc w:val="both"/>
        <w:rPr>
          <w:rFonts w:cs="Traditional Arabic"/>
          <w:rtl/>
          <w:lang w:bidi="ar-TN"/>
        </w:rPr>
      </w:pPr>
    </w:p>
    <w:p w:rsidR="00175D8F" w:rsidRDefault="00175D8F">
      <w:pPr>
        <w:rPr>
          <w:lang w:bidi="ar-TN"/>
        </w:rPr>
      </w:pPr>
    </w:p>
    <w:sectPr w:rsidR="0017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6"/>
    <w:rsid w:val="00012C5E"/>
    <w:rsid w:val="0003418A"/>
    <w:rsid w:val="00034849"/>
    <w:rsid w:val="00034C4E"/>
    <w:rsid w:val="000F7935"/>
    <w:rsid w:val="00175D8F"/>
    <w:rsid w:val="00187421"/>
    <w:rsid w:val="001B0344"/>
    <w:rsid w:val="001D4C3B"/>
    <w:rsid w:val="001F40D2"/>
    <w:rsid w:val="0021414D"/>
    <w:rsid w:val="002E6A83"/>
    <w:rsid w:val="003423A5"/>
    <w:rsid w:val="0035315F"/>
    <w:rsid w:val="00355B19"/>
    <w:rsid w:val="003576C8"/>
    <w:rsid w:val="003631EA"/>
    <w:rsid w:val="003836EE"/>
    <w:rsid w:val="003F0EB3"/>
    <w:rsid w:val="0041149F"/>
    <w:rsid w:val="0042787C"/>
    <w:rsid w:val="00431D20"/>
    <w:rsid w:val="004464FC"/>
    <w:rsid w:val="005267D1"/>
    <w:rsid w:val="005833AB"/>
    <w:rsid w:val="00583FDF"/>
    <w:rsid w:val="00600465"/>
    <w:rsid w:val="0063562A"/>
    <w:rsid w:val="0065775F"/>
    <w:rsid w:val="00696870"/>
    <w:rsid w:val="006B1222"/>
    <w:rsid w:val="00752F26"/>
    <w:rsid w:val="007E1A21"/>
    <w:rsid w:val="00801CB5"/>
    <w:rsid w:val="00903103"/>
    <w:rsid w:val="00935E98"/>
    <w:rsid w:val="009406E0"/>
    <w:rsid w:val="00945F4E"/>
    <w:rsid w:val="00960DA7"/>
    <w:rsid w:val="00A314D3"/>
    <w:rsid w:val="00A96389"/>
    <w:rsid w:val="00B53D31"/>
    <w:rsid w:val="00BD6D5B"/>
    <w:rsid w:val="00C50092"/>
    <w:rsid w:val="00C56EBA"/>
    <w:rsid w:val="00CC3883"/>
    <w:rsid w:val="00D104D0"/>
    <w:rsid w:val="00D3794E"/>
    <w:rsid w:val="00D45596"/>
    <w:rsid w:val="00D5096A"/>
    <w:rsid w:val="00D715A6"/>
    <w:rsid w:val="00D92F3A"/>
    <w:rsid w:val="00DD75D3"/>
    <w:rsid w:val="00E00197"/>
    <w:rsid w:val="00E967F1"/>
    <w:rsid w:val="00ED43DD"/>
    <w:rsid w:val="00F010DC"/>
    <w:rsid w:val="00F24662"/>
    <w:rsid w:val="00F55E89"/>
    <w:rsid w:val="00F56136"/>
    <w:rsid w:val="00F8277E"/>
    <w:rsid w:val="00F93A35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5136"/>
  <w15:chartTrackingRefBased/>
  <w15:docId w15:val="{812BD16D-A1BD-4D2F-ADCF-B9FED4B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uiPriority w:val="59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562A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696870"/>
    <w:pPr>
      <w:widowControl w:val="0"/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696870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16</cp:revision>
  <dcterms:created xsi:type="dcterms:W3CDTF">2022-04-14T10:51:00Z</dcterms:created>
  <dcterms:modified xsi:type="dcterms:W3CDTF">2023-05-02T07:40:00Z</dcterms:modified>
</cp:coreProperties>
</file>