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B8C" w:rsidRDefault="008C4B8C" w:rsidP="008C4B8C">
      <w:pPr>
        <w:pStyle w:val="Titre2"/>
        <w:jc w:val="center"/>
        <w:rPr>
          <w:rFonts w:cs="Traditional Arabic"/>
          <w:sz w:val="36"/>
          <w:szCs w:val="36"/>
          <w:rtl/>
          <w:lang w:bidi="ar-SA"/>
        </w:rPr>
      </w:pPr>
      <w:proofErr w:type="gramStart"/>
      <w:r>
        <w:rPr>
          <w:rFonts w:cs="Traditional Arabic" w:hint="cs"/>
          <w:sz w:val="36"/>
          <w:szCs w:val="36"/>
          <w:rtl/>
          <w:lang w:bidi="ar-SA"/>
        </w:rPr>
        <w:t>الجمهورية</w:t>
      </w:r>
      <w:proofErr w:type="gramEnd"/>
      <w:r>
        <w:rPr>
          <w:rFonts w:cs="Traditional Arabic" w:hint="cs"/>
          <w:sz w:val="36"/>
          <w:szCs w:val="36"/>
          <w:rtl/>
          <w:lang w:bidi="ar-SA"/>
        </w:rPr>
        <w:t xml:space="preserve"> التونسية </w:t>
      </w:r>
    </w:p>
    <w:p w:rsidR="00F94460" w:rsidRDefault="00C60AF5" w:rsidP="008C4B8C">
      <w:pPr>
        <w:pStyle w:val="Titre2"/>
        <w:jc w:val="center"/>
        <w:rPr>
          <w:rFonts w:cs="Traditional Arabic"/>
          <w:sz w:val="36"/>
          <w:szCs w:val="36"/>
          <w:rtl/>
        </w:rPr>
      </w:pPr>
      <w:proofErr w:type="gramStart"/>
      <w:r>
        <w:rPr>
          <w:rFonts w:cs="Traditional Arabic" w:hint="cs"/>
          <w:sz w:val="36"/>
          <w:szCs w:val="36"/>
          <w:rtl/>
        </w:rPr>
        <w:t>وزارة</w:t>
      </w:r>
      <w:proofErr w:type="gramEnd"/>
      <w:r>
        <w:rPr>
          <w:rFonts w:cs="Traditional Arabic" w:hint="cs"/>
          <w:sz w:val="36"/>
          <w:szCs w:val="36"/>
          <w:rtl/>
        </w:rPr>
        <w:t xml:space="preserve"> التّربية</w:t>
      </w:r>
    </w:p>
    <w:p w:rsidR="00F94460" w:rsidRDefault="00C60AF5">
      <w:pPr>
        <w:bidi/>
        <w:jc w:val="center"/>
        <w:rPr>
          <w:rFonts w:cs="Traditional Arabic"/>
          <w:b/>
          <w:bCs/>
          <w:sz w:val="36"/>
          <w:szCs w:val="36"/>
          <w:rtl/>
          <w:lang w:bidi="ar-TN"/>
        </w:rPr>
      </w:pPr>
      <w:r>
        <w:rPr>
          <w:rFonts w:cs="Traditional Arabic" w:hint="cs"/>
          <w:b/>
          <w:bCs/>
          <w:sz w:val="36"/>
          <w:szCs w:val="36"/>
          <w:rtl/>
          <w:lang w:bidi="ar-TN"/>
        </w:rPr>
        <w:t>المندوبية الجهويّة للتّربيةبصفاقس2</w:t>
      </w:r>
    </w:p>
    <w:p w:rsidR="00F94460" w:rsidRDefault="00D8025B" w:rsidP="008C4B8C">
      <w:pPr>
        <w:bidi/>
        <w:jc w:val="center"/>
        <w:rPr>
          <w:rFonts w:cs="Traditional Arabic"/>
          <w:b/>
          <w:bCs/>
          <w:color w:val="000000" w:themeColor="text1"/>
          <w:sz w:val="36"/>
          <w:szCs w:val="36"/>
          <w:rtl/>
          <w:lang w:bidi="ar-TN"/>
        </w:rPr>
      </w:pPr>
      <w:r>
        <w:rPr>
          <w:rFonts w:cs="Traditional Arabic" w:hint="cs"/>
          <w:b/>
          <w:bCs/>
          <w:sz w:val="36"/>
          <w:szCs w:val="36"/>
          <w:rtl/>
          <w:lang w:bidi="ar-TN"/>
        </w:rPr>
        <w:t xml:space="preserve">إعــــــــــــــــــــــــــــــادة </w:t>
      </w:r>
      <w:r w:rsidR="00C60AF5">
        <w:rPr>
          <w:rFonts w:cs="Traditional Arabic" w:hint="cs"/>
          <w:b/>
          <w:bCs/>
          <w:sz w:val="36"/>
          <w:szCs w:val="36"/>
          <w:rtl/>
          <w:lang w:bidi="ar-TN"/>
        </w:rPr>
        <w:t>إعلان طلب عروض عــدد</w:t>
      </w:r>
      <w:r w:rsidR="008C4B8C">
        <w:rPr>
          <w:rFonts w:cs="Traditional Arabic"/>
          <w:b/>
          <w:bCs/>
          <w:color w:val="000000" w:themeColor="text1"/>
          <w:sz w:val="36"/>
          <w:szCs w:val="36"/>
          <w:lang w:bidi="ar-TN"/>
        </w:rPr>
        <w:t>22</w:t>
      </w:r>
      <w:r w:rsidR="00C60AF5">
        <w:rPr>
          <w:rFonts w:cs="Traditional Arabic" w:hint="cs"/>
          <w:b/>
          <w:bCs/>
          <w:color w:val="000000" w:themeColor="text1"/>
          <w:sz w:val="36"/>
          <w:szCs w:val="36"/>
          <w:rtl/>
          <w:lang w:bidi="ar-TN"/>
        </w:rPr>
        <w:t xml:space="preserve">/ </w:t>
      </w:r>
      <w:r w:rsidR="000F0EEA">
        <w:rPr>
          <w:rFonts w:cs="Traditional Arabic"/>
          <w:b/>
          <w:bCs/>
          <w:color w:val="000000" w:themeColor="text1"/>
          <w:sz w:val="36"/>
          <w:szCs w:val="36"/>
          <w:lang w:bidi="ar-TN"/>
        </w:rPr>
        <w:t>2021</w:t>
      </w:r>
    </w:p>
    <w:p w:rsidR="00D8025B" w:rsidRDefault="00D8025B" w:rsidP="00D8025B">
      <w:pPr>
        <w:bidi/>
        <w:ind w:left="141"/>
        <w:jc w:val="center"/>
        <w:rPr>
          <w:rFonts w:cs="Traditional Arabic"/>
          <w:color w:val="000000" w:themeColor="text1"/>
          <w:sz w:val="28"/>
          <w:szCs w:val="28"/>
          <w:rtl/>
          <w:lang w:bidi="ar-TN"/>
        </w:rPr>
      </w:pPr>
      <w:r>
        <w:rPr>
          <w:rFonts w:cs="Traditional Arabic" w:hint="cs"/>
          <w:b/>
          <w:bCs/>
          <w:color w:val="000000" w:themeColor="text1"/>
          <w:sz w:val="36"/>
          <w:szCs w:val="36"/>
          <w:rtl/>
          <w:lang w:bidi="ar-TN"/>
        </w:rPr>
        <w:t xml:space="preserve">فصــــــــــــــول غيــــــــــــر </w:t>
      </w:r>
      <w:proofErr w:type="gramStart"/>
      <w:r>
        <w:rPr>
          <w:rFonts w:cs="Traditional Arabic" w:hint="cs"/>
          <w:b/>
          <w:bCs/>
          <w:color w:val="000000" w:themeColor="text1"/>
          <w:sz w:val="36"/>
          <w:szCs w:val="36"/>
          <w:rtl/>
          <w:lang w:bidi="ar-TN"/>
        </w:rPr>
        <w:t>مسنــــــــــــــدة</w:t>
      </w:r>
      <w:proofErr w:type="gramEnd"/>
      <w:r>
        <w:rPr>
          <w:rFonts w:cs="Traditional Arabic" w:hint="cs"/>
          <w:b/>
          <w:bCs/>
          <w:color w:val="000000" w:themeColor="text1"/>
          <w:sz w:val="36"/>
          <w:szCs w:val="36"/>
          <w:rtl/>
          <w:lang w:bidi="ar-TN"/>
        </w:rPr>
        <w:t xml:space="preserve"> </w:t>
      </w:r>
    </w:p>
    <w:p w:rsidR="00F94460" w:rsidRDefault="00C60AF5">
      <w:pPr>
        <w:ind w:left="-1093" w:firstLine="851"/>
        <w:jc w:val="center"/>
        <w:rPr>
          <w:rFonts w:cs="Traditional Arabic"/>
          <w:rtl/>
          <w:lang w:bidi="ar-TN"/>
        </w:rPr>
      </w:pPr>
      <w:r>
        <w:rPr>
          <w:rFonts w:hint="cs"/>
          <w:sz w:val="26"/>
          <w:szCs w:val="26"/>
          <w:rtl/>
        </w:rPr>
        <w:t>"</w:t>
      </w:r>
      <w:proofErr w:type="spellStart"/>
      <w:r>
        <w:rPr>
          <w:b/>
          <w:bCs/>
          <w:i/>
          <w:iCs/>
          <w:sz w:val="28"/>
          <w:szCs w:val="28"/>
          <w:u w:val="single"/>
        </w:rPr>
        <w:t>Tuneps</w:t>
      </w:r>
      <w:proofErr w:type="spellEnd"/>
      <w:r>
        <w:rPr>
          <w:rFonts w:cs="Traditional Arabic" w:hint="cs"/>
          <w:b/>
          <w:bCs/>
          <w:rtl/>
          <w:lang w:bidi="ar-TN"/>
        </w:rPr>
        <w:t xml:space="preserve">إجراءات </w:t>
      </w:r>
      <w:proofErr w:type="spellStart"/>
      <w:r>
        <w:rPr>
          <w:rFonts w:cs="Traditional Arabic" w:hint="cs"/>
          <w:b/>
          <w:bCs/>
          <w:rtl/>
          <w:lang w:bidi="ar-TN"/>
        </w:rPr>
        <w:t>حصريا</w:t>
      </w:r>
      <w:proofErr w:type="spellEnd"/>
      <w:r>
        <w:rPr>
          <w:rFonts w:cs="Traditional Arabic" w:hint="cs"/>
          <w:b/>
          <w:bCs/>
          <w:rtl/>
          <w:lang w:bidi="ar-TN"/>
        </w:rPr>
        <w:t xml:space="preserve"> على الخط عبر منظومة </w:t>
      </w:r>
      <w:proofErr w:type="spellStart"/>
      <w:r>
        <w:rPr>
          <w:rFonts w:cs="Traditional Arabic" w:hint="cs"/>
          <w:b/>
          <w:bCs/>
          <w:rtl/>
          <w:lang w:bidi="ar-TN"/>
        </w:rPr>
        <w:t>الشراءات</w:t>
      </w:r>
      <w:proofErr w:type="spellEnd"/>
      <w:r>
        <w:rPr>
          <w:rFonts w:cs="Traditional Arabic" w:hint="cs"/>
          <w:b/>
          <w:bCs/>
          <w:rtl/>
          <w:lang w:bidi="ar-TN"/>
        </w:rPr>
        <w:t xml:space="preserve"> العمومية </w:t>
      </w:r>
      <w:r>
        <w:rPr>
          <w:rFonts w:hint="cs"/>
          <w:b/>
          <w:bCs/>
          <w:sz w:val="26"/>
          <w:szCs w:val="26"/>
          <w:rtl/>
        </w:rPr>
        <w:t>"</w:t>
      </w:r>
      <w:proofErr w:type="spellStart"/>
      <w:r>
        <w:rPr>
          <w:rFonts w:hint="cs"/>
          <w:b/>
          <w:bCs/>
          <w:sz w:val="26"/>
          <w:szCs w:val="26"/>
          <w:rtl/>
        </w:rPr>
        <w:t>تونيبس</w:t>
      </w:r>
      <w:proofErr w:type="spellEnd"/>
      <w:r>
        <w:rPr>
          <w:rFonts w:hint="cs"/>
          <w:b/>
          <w:bCs/>
          <w:sz w:val="26"/>
          <w:szCs w:val="26"/>
          <w:rtl/>
        </w:rPr>
        <w:t>"  "</w:t>
      </w:r>
    </w:p>
    <w:p w:rsidR="00F94460" w:rsidRDefault="00C60AF5" w:rsidP="00D8025B">
      <w:pPr>
        <w:bidi/>
        <w:ind w:left="-142" w:firstLine="467"/>
        <w:jc w:val="both"/>
        <w:rPr>
          <w:rFonts w:cs="Traditional Arabic"/>
          <w:color w:val="FF0000"/>
          <w:rtl/>
          <w:lang w:bidi="ar-TN"/>
        </w:rPr>
      </w:pPr>
      <w:r>
        <w:rPr>
          <w:rFonts w:cs="Traditional Arabic" w:hint="cs"/>
          <w:rtl/>
          <w:lang w:bidi="ar-TN"/>
        </w:rPr>
        <w:t xml:space="preserve">     تعتزم </w:t>
      </w:r>
      <w:r>
        <w:rPr>
          <w:rFonts w:cs="Traditional Arabic" w:hint="cs"/>
          <w:rtl/>
          <w:lang w:val="en-US" w:bidi="ar-TN"/>
        </w:rPr>
        <w:t>المندوبية</w:t>
      </w:r>
      <w:r>
        <w:rPr>
          <w:rFonts w:cs="Traditional Arabic" w:hint="cs"/>
          <w:rtl/>
          <w:lang w:bidi="ar-TN"/>
        </w:rPr>
        <w:t xml:space="preserve"> </w:t>
      </w:r>
      <w:proofErr w:type="spellStart"/>
      <w:r>
        <w:rPr>
          <w:rFonts w:cs="Traditional Arabic" w:hint="cs"/>
          <w:rtl/>
          <w:lang w:bidi="ar-TN"/>
        </w:rPr>
        <w:t>الجهوية</w:t>
      </w:r>
      <w:proofErr w:type="spellEnd"/>
      <w:r>
        <w:rPr>
          <w:rFonts w:cs="Traditional Arabic" w:hint="cs"/>
          <w:rtl/>
          <w:lang w:bidi="ar-TN"/>
        </w:rPr>
        <w:t xml:space="preserve"> للتربية بصفاقس2 إجراء طلب عروض </w:t>
      </w:r>
      <w:proofErr w:type="spellStart"/>
      <w:r>
        <w:rPr>
          <w:rFonts w:cs="Traditional Arabic" w:hint="cs"/>
          <w:rtl/>
          <w:lang w:bidi="ar-TN"/>
        </w:rPr>
        <w:t>حصريا</w:t>
      </w:r>
      <w:proofErr w:type="spellEnd"/>
      <w:r>
        <w:rPr>
          <w:rFonts w:cs="Traditional Arabic" w:hint="cs"/>
          <w:rtl/>
          <w:lang w:bidi="ar-TN"/>
        </w:rPr>
        <w:t xml:space="preserve"> عبر منظومة الشراء العمومي على الخط </w:t>
      </w:r>
      <w:r>
        <w:rPr>
          <w:rFonts w:hint="cs"/>
          <w:sz w:val="26"/>
          <w:szCs w:val="26"/>
          <w:rtl/>
        </w:rPr>
        <w:t>"</w:t>
      </w:r>
      <w:r>
        <w:rPr>
          <w:rFonts w:hint="cs"/>
          <w:b/>
          <w:bCs/>
          <w:sz w:val="26"/>
          <w:szCs w:val="26"/>
          <w:rtl/>
        </w:rPr>
        <w:t>"</w:t>
      </w:r>
      <w:proofErr w:type="spellStart"/>
      <w:r>
        <w:rPr>
          <w:rFonts w:hint="cs"/>
          <w:b/>
          <w:bCs/>
          <w:sz w:val="26"/>
          <w:szCs w:val="26"/>
          <w:rtl/>
        </w:rPr>
        <w:t>تونيبس</w:t>
      </w:r>
      <w:proofErr w:type="spellEnd"/>
      <w:r>
        <w:rPr>
          <w:rFonts w:hint="cs"/>
          <w:b/>
          <w:bCs/>
          <w:sz w:val="26"/>
          <w:szCs w:val="26"/>
          <w:rtl/>
        </w:rPr>
        <w:t xml:space="preserve">"  </w:t>
      </w:r>
      <w:proofErr w:type="spellStart"/>
      <w:r>
        <w:rPr>
          <w:b/>
          <w:bCs/>
          <w:i/>
          <w:iCs/>
          <w:sz w:val="28"/>
          <w:szCs w:val="28"/>
          <w:u w:val="single"/>
        </w:rPr>
        <w:t>Tuneps</w:t>
      </w:r>
      <w:proofErr w:type="spellEnd"/>
      <w:r>
        <w:rPr>
          <w:rFonts w:cs="Traditional Arabic" w:hint="cs"/>
          <w:color w:val="000000" w:themeColor="text1"/>
          <w:rtl/>
          <w:lang w:bidi="ar-TN"/>
        </w:rPr>
        <w:t xml:space="preserve">تتعلق </w:t>
      </w:r>
      <w:proofErr w:type="spellStart"/>
      <w:r>
        <w:rPr>
          <w:rFonts w:cs="Traditional Arabic" w:hint="cs"/>
          <w:color w:val="000000" w:themeColor="text1"/>
          <w:rtl/>
          <w:lang w:bidi="ar-TN"/>
        </w:rPr>
        <w:t>بإقتناء</w:t>
      </w:r>
      <w:proofErr w:type="spellEnd"/>
      <w:r>
        <w:rPr>
          <w:rFonts w:cs="Traditional Arabic" w:hint="cs"/>
          <w:color w:val="000000" w:themeColor="text1"/>
          <w:rtl/>
          <w:lang w:bidi="ar-TN"/>
        </w:rPr>
        <w:t xml:space="preserve"> الورق والحبر </w:t>
      </w:r>
      <w:proofErr w:type="spellStart"/>
      <w:r>
        <w:rPr>
          <w:rFonts w:cs="Traditional Arabic" w:hint="cs"/>
          <w:color w:val="000000" w:themeColor="text1"/>
          <w:rtl/>
          <w:lang w:bidi="ar-TN"/>
        </w:rPr>
        <w:t>لفادة</w:t>
      </w:r>
      <w:proofErr w:type="spellEnd"/>
      <w:r>
        <w:rPr>
          <w:rFonts w:cs="Traditional Arabic" w:hint="cs"/>
          <w:color w:val="000000" w:themeColor="text1"/>
          <w:rtl/>
          <w:lang w:bidi="ar-TN"/>
        </w:rPr>
        <w:t xml:space="preserve"> المندوبية </w:t>
      </w:r>
      <w:proofErr w:type="spellStart"/>
      <w:r>
        <w:rPr>
          <w:rFonts w:cs="Traditional Arabic" w:hint="cs"/>
          <w:color w:val="000000" w:themeColor="text1"/>
          <w:rtl/>
          <w:lang w:bidi="ar-TN"/>
        </w:rPr>
        <w:t>الجهوية</w:t>
      </w:r>
      <w:proofErr w:type="spellEnd"/>
      <w:r>
        <w:rPr>
          <w:rFonts w:cs="Traditional Arabic" w:hint="cs"/>
          <w:color w:val="000000" w:themeColor="text1"/>
          <w:rtl/>
          <w:lang w:bidi="ar-TN"/>
        </w:rPr>
        <w:t xml:space="preserve"> للتربية بصفاقس2 والمؤسسات التربوية الراجعة لها </w:t>
      </w:r>
      <w:proofErr w:type="spellStart"/>
      <w:r>
        <w:rPr>
          <w:rFonts w:cs="Traditional Arabic" w:hint="cs"/>
          <w:color w:val="000000" w:themeColor="text1"/>
          <w:rtl/>
          <w:lang w:bidi="ar-TN"/>
        </w:rPr>
        <w:t>بالنظر</w:t>
      </w:r>
      <w:r w:rsidR="000F0EEA">
        <w:rPr>
          <w:rFonts w:cs="Traditional Arabic" w:hint="cs"/>
          <w:color w:val="000000" w:themeColor="text1"/>
          <w:rtl/>
          <w:lang w:bidi="ar-TN"/>
        </w:rPr>
        <w:t>لسنة</w:t>
      </w:r>
      <w:proofErr w:type="spellEnd"/>
      <w:r w:rsidR="000F0EEA">
        <w:rPr>
          <w:rFonts w:cs="Traditional Arabic" w:hint="cs"/>
          <w:color w:val="000000" w:themeColor="text1"/>
          <w:rtl/>
          <w:lang w:bidi="ar-TN"/>
        </w:rPr>
        <w:t xml:space="preserve"> 2022</w:t>
      </w:r>
      <w:r>
        <w:rPr>
          <w:rFonts w:cs="Traditional Arabic" w:hint="cs"/>
          <w:color w:val="000000" w:themeColor="text1"/>
          <w:rtl/>
          <w:lang w:bidi="ar-TN"/>
        </w:rPr>
        <w:t>:</w:t>
      </w:r>
    </w:p>
    <w:tbl>
      <w:tblPr>
        <w:tblStyle w:val="Grilledutableau"/>
        <w:tblW w:w="8236" w:type="dxa"/>
        <w:jc w:val="center"/>
        <w:tblLook w:val="04A0"/>
      </w:tblPr>
      <w:tblGrid>
        <w:gridCol w:w="1633"/>
        <w:gridCol w:w="4980"/>
        <w:gridCol w:w="1623"/>
      </w:tblGrid>
      <w:tr w:rsidR="00F94460" w:rsidTr="00D8025B">
        <w:trPr>
          <w:trHeight w:val="457"/>
          <w:jc w:val="center"/>
        </w:trPr>
        <w:tc>
          <w:tcPr>
            <w:tcW w:w="1633" w:type="dxa"/>
            <w:shd w:val="clear" w:color="auto" w:fill="FFFFFF" w:themeFill="background1"/>
            <w:vAlign w:val="center"/>
          </w:tcPr>
          <w:p w:rsidR="00F94460" w:rsidRDefault="00C60AF5">
            <w:pPr>
              <w:ind w:left="-625" w:right="-531"/>
              <w:jc w:val="center"/>
              <w:rPr>
                <w:rFonts w:cs="Traditional Arabic"/>
                <w:b/>
                <w:bCs/>
                <w:lang w:bidi="ar-TN"/>
              </w:rPr>
            </w:pPr>
            <w:proofErr w:type="gramStart"/>
            <w:r>
              <w:rPr>
                <w:rFonts w:cs="Traditional Arabic" w:hint="cs"/>
                <w:b/>
                <w:bCs/>
                <w:rtl/>
                <w:lang w:bidi="ar-TN"/>
              </w:rPr>
              <w:t>الضمان</w:t>
            </w:r>
            <w:proofErr w:type="gramEnd"/>
            <w:r>
              <w:rPr>
                <w:rFonts w:cs="Traditional Arabic" w:hint="cs"/>
                <w:b/>
                <w:bCs/>
                <w:rtl/>
                <w:lang w:bidi="ar-TN"/>
              </w:rPr>
              <w:t xml:space="preserve"> الوقتي</w:t>
            </w:r>
          </w:p>
        </w:tc>
        <w:tc>
          <w:tcPr>
            <w:tcW w:w="4980" w:type="dxa"/>
            <w:shd w:val="clear" w:color="auto" w:fill="FFFFFF" w:themeFill="background1"/>
            <w:vAlign w:val="center"/>
          </w:tcPr>
          <w:p w:rsidR="00F94460" w:rsidRDefault="00C60AF5">
            <w:pPr>
              <w:jc w:val="center"/>
              <w:rPr>
                <w:rFonts w:cs="Traditional Arabic"/>
                <w:b/>
                <w:bCs/>
                <w:lang w:bidi="ar-TN"/>
              </w:rPr>
            </w:pPr>
            <w:r>
              <w:rPr>
                <w:rFonts w:cs="Traditional Arabic" w:hint="cs"/>
                <w:b/>
                <w:bCs/>
                <w:rtl/>
                <w:lang w:bidi="ar-TN"/>
              </w:rPr>
              <w:t>موضوع القسط</w:t>
            </w:r>
          </w:p>
        </w:tc>
        <w:tc>
          <w:tcPr>
            <w:tcW w:w="1623" w:type="dxa"/>
            <w:shd w:val="clear" w:color="auto" w:fill="FFFFFF" w:themeFill="background1"/>
            <w:vAlign w:val="center"/>
          </w:tcPr>
          <w:p w:rsidR="00F94460" w:rsidRDefault="00C60AF5">
            <w:pPr>
              <w:jc w:val="center"/>
              <w:rPr>
                <w:rFonts w:cs="Traditional Arabic"/>
                <w:b/>
                <w:bCs/>
                <w:rtl/>
                <w:lang w:bidi="ar-TN"/>
              </w:rPr>
            </w:pPr>
            <w:r>
              <w:rPr>
                <w:rFonts w:cs="Traditional Arabic" w:hint="cs"/>
                <w:b/>
                <w:bCs/>
                <w:rtl/>
                <w:lang w:bidi="ar-TN"/>
              </w:rPr>
              <w:t>الاقساط</w:t>
            </w:r>
          </w:p>
        </w:tc>
      </w:tr>
      <w:tr w:rsidR="00D8025B" w:rsidTr="00D8025B">
        <w:trPr>
          <w:trHeight w:val="468"/>
          <w:jc w:val="center"/>
        </w:trPr>
        <w:tc>
          <w:tcPr>
            <w:tcW w:w="1633" w:type="dxa"/>
            <w:shd w:val="clear" w:color="auto" w:fill="FFFFFF" w:themeFill="background1"/>
            <w:vAlign w:val="center"/>
          </w:tcPr>
          <w:p w:rsidR="00D8025B" w:rsidRDefault="00D8025B" w:rsidP="00E850EF">
            <w:pPr>
              <w:tabs>
                <w:tab w:val="right" w:pos="1199"/>
              </w:tabs>
              <w:bidi/>
              <w:ind w:firstLine="65"/>
              <w:jc w:val="center"/>
              <w:rPr>
                <w:rtl/>
                <w:lang w:bidi="ar-TN"/>
              </w:rPr>
            </w:pPr>
            <w:r>
              <w:rPr>
                <w:rFonts w:hint="cs"/>
                <w:rtl/>
                <w:lang w:bidi="ar-TN"/>
              </w:rPr>
              <w:t>40د</w:t>
            </w:r>
          </w:p>
        </w:tc>
        <w:tc>
          <w:tcPr>
            <w:tcW w:w="4980" w:type="dxa"/>
            <w:shd w:val="clear" w:color="auto" w:fill="FFFFFF" w:themeFill="background1"/>
            <w:vAlign w:val="center"/>
          </w:tcPr>
          <w:p w:rsidR="00D8025B" w:rsidRDefault="00D8025B" w:rsidP="007C728B">
            <w:pPr>
              <w:jc w:val="center"/>
              <w:rPr>
                <w:rFonts w:ascii="Sakkal Majalla" w:hAnsi="Sakkal Majalla" w:cs="Sakkal Majalla"/>
                <w:sz w:val="32"/>
                <w:szCs w:val="32"/>
                <w:rtl/>
                <w:lang w:bidi="ar-TN"/>
              </w:rPr>
            </w:pPr>
            <w:r>
              <w:rPr>
                <w:rFonts w:ascii="Sakkal Majalla" w:hAnsi="Sakkal Majalla" w:cs="Sakkal Majalla"/>
                <w:sz w:val="32"/>
                <w:szCs w:val="32"/>
                <w:rtl/>
                <w:lang w:bidi="ar-TN"/>
              </w:rPr>
              <w:t>حبر الآلات الناسخة</w:t>
            </w:r>
          </w:p>
        </w:tc>
        <w:tc>
          <w:tcPr>
            <w:tcW w:w="1623" w:type="dxa"/>
            <w:shd w:val="clear" w:color="auto" w:fill="FFFFFF" w:themeFill="background1"/>
            <w:vAlign w:val="center"/>
          </w:tcPr>
          <w:p w:rsidR="00D8025B" w:rsidRDefault="00D8025B">
            <w:pPr>
              <w:bidi/>
              <w:jc w:val="center"/>
              <w:rPr>
                <w:color w:val="000000"/>
                <w:rtl/>
              </w:rPr>
            </w:pPr>
            <w:r>
              <w:rPr>
                <w:rFonts w:hint="cs"/>
                <w:color w:val="000000"/>
                <w:rtl/>
              </w:rPr>
              <w:t>1</w:t>
            </w:r>
          </w:p>
        </w:tc>
      </w:tr>
      <w:tr w:rsidR="00D8025B" w:rsidTr="00D8025B">
        <w:trPr>
          <w:trHeight w:val="480"/>
          <w:jc w:val="center"/>
        </w:trPr>
        <w:tc>
          <w:tcPr>
            <w:tcW w:w="1633" w:type="dxa"/>
            <w:shd w:val="clear" w:color="auto" w:fill="FFFFFF" w:themeFill="background1"/>
            <w:vAlign w:val="center"/>
          </w:tcPr>
          <w:p w:rsidR="00D8025B" w:rsidRDefault="00D8025B" w:rsidP="00E850EF">
            <w:pPr>
              <w:tabs>
                <w:tab w:val="right" w:pos="1199"/>
              </w:tabs>
              <w:bidi/>
              <w:ind w:firstLine="65"/>
              <w:jc w:val="center"/>
              <w:rPr>
                <w:rtl/>
                <w:lang w:bidi="ar-TN"/>
              </w:rPr>
            </w:pPr>
            <w:r>
              <w:rPr>
                <w:rFonts w:hint="cs"/>
                <w:rtl/>
                <w:lang w:bidi="ar-TN"/>
              </w:rPr>
              <w:t>400د</w:t>
            </w:r>
          </w:p>
        </w:tc>
        <w:tc>
          <w:tcPr>
            <w:tcW w:w="4980" w:type="dxa"/>
            <w:shd w:val="clear" w:color="auto" w:fill="FFFFFF" w:themeFill="background1"/>
            <w:vAlign w:val="center"/>
          </w:tcPr>
          <w:p w:rsidR="00D8025B" w:rsidRDefault="00D8025B" w:rsidP="007C728B">
            <w:pPr>
              <w:jc w:val="center"/>
              <w:rPr>
                <w:rFonts w:ascii="Sakkal Majalla" w:hAnsi="Sakkal Majalla" w:cs="Sakkal Majalla"/>
                <w:sz w:val="32"/>
                <w:szCs w:val="32"/>
                <w:rtl/>
                <w:lang w:bidi="ar-TN"/>
              </w:rPr>
            </w:pPr>
            <w:r>
              <w:rPr>
                <w:rFonts w:ascii="Sakkal Majalla" w:hAnsi="Sakkal Majalla" w:cs="Sakkal Majalla"/>
                <w:sz w:val="32"/>
                <w:szCs w:val="32"/>
                <w:rtl/>
                <w:lang w:bidi="ar-TN"/>
              </w:rPr>
              <w:t>حبر الآلات الطابعة</w:t>
            </w:r>
          </w:p>
        </w:tc>
        <w:tc>
          <w:tcPr>
            <w:tcW w:w="1623" w:type="dxa"/>
            <w:shd w:val="clear" w:color="auto" w:fill="FFFFFF" w:themeFill="background1"/>
            <w:vAlign w:val="center"/>
          </w:tcPr>
          <w:p w:rsidR="00D8025B" w:rsidRDefault="00D8025B">
            <w:pPr>
              <w:bidi/>
              <w:jc w:val="center"/>
              <w:rPr>
                <w:color w:val="000000"/>
                <w:rtl/>
              </w:rPr>
            </w:pPr>
            <w:r>
              <w:rPr>
                <w:rFonts w:hint="cs"/>
                <w:color w:val="000000"/>
                <w:rtl/>
              </w:rPr>
              <w:t>2</w:t>
            </w:r>
          </w:p>
        </w:tc>
      </w:tr>
    </w:tbl>
    <w:p w:rsidR="00F94460" w:rsidRDefault="00C60AF5">
      <w:pPr>
        <w:bidi/>
        <w:jc w:val="both"/>
        <w:rPr>
          <w:rFonts w:cs="Traditional Arabic"/>
          <w:rtl/>
          <w:lang w:bidi="ar-TN"/>
        </w:rPr>
      </w:pPr>
      <w:proofErr w:type="gramStart"/>
      <w:r>
        <w:rPr>
          <w:rFonts w:cs="Traditional Arabic" w:hint="cs"/>
          <w:rtl/>
          <w:lang w:bidi="ar-TN"/>
        </w:rPr>
        <w:t>فعلى</w:t>
      </w:r>
      <w:proofErr w:type="gramEnd"/>
      <w:r>
        <w:rPr>
          <w:rFonts w:cs="Traditional Arabic" w:hint="cs"/>
          <w:rtl/>
          <w:lang w:bidi="ar-TN"/>
        </w:rPr>
        <w:t xml:space="preserve"> المزودين </w:t>
      </w:r>
      <w:r>
        <w:rPr>
          <w:rFonts w:cs="Traditional Arabic" w:hint="cs"/>
          <w:b/>
          <w:bCs/>
          <w:rtl/>
          <w:lang w:bidi="ar-TN"/>
        </w:rPr>
        <w:t xml:space="preserve">المسجلين بمنظومة الشراء العمومي على الخط </w:t>
      </w:r>
      <w:proofErr w:type="spellStart"/>
      <w:r>
        <w:rPr>
          <w:b/>
          <w:bCs/>
          <w:i/>
          <w:iCs/>
          <w:sz w:val="28"/>
          <w:szCs w:val="28"/>
          <w:u w:val="single"/>
        </w:rPr>
        <w:t>Tuneps</w:t>
      </w:r>
      <w:proofErr w:type="spellEnd"/>
      <w:r>
        <w:rPr>
          <w:rFonts w:cs="Traditional Arabic" w:hint="cs"/>
          <w:rtl/>
          <w:lang w:bidi="ar-TN"/>
        </w:rPr>
        <w:t xml:space="preserve">والرّاغبين في المشاركة تحميل ملف طلب العروض مجانا على الموقع </w:t>
      </w:r>
      <w:hyperlink r:id="rId5" w:history="1">
        <w:r>
          <w:rPr>
            <w:rStyle w:val="Lienhypertexte"/>
            <w:sz w:val="28"/>
            <w:lang w:bidi="ar-TN"/>
          </w:rPr>
          <w:t>www.tuneps.tn</w:t>
        </w:r>
      </w:hyperlink>
      <w:r>
        <w:rPr>
          <w:rFonts w:cs="Traditional Arabic" w:hint="cs"/>
          <w:rtl/>
          <w:lang w:bidi="ar-TN"/>
        </w:rPr>
        <w:t xml:space="preserve"> ويبقى كل عارض ملزما بعرضه لمدة مائة وعشرون (120) يوم.     </w:t>
      </w:r>
    </w:p>
    <w:p w:rsidR="00F94460" w:rsidRDefault="00C60AF5">
      <w:pPr>
        <w:bidi/>
        <w:jc w:val="both"/>
        <w:rPr>
          <w:rFonts w:cs="Traditional Arabic"/>
          <w:rtl/>
          <w:lang w:bidi="ar-TN"/>
        </w:rPr>
      </w:pPr>
      <w:r>
        <w:rPr>
          <w:rFonts w:cs="Traditional Arabic" w:hint="cs"/>
          <w:b/>
          <w:bCs/>
          <w:rtl/>
          <w:lang w:bidi="ar-TN"/>
        </w:rPr>
        <w:t>يتم ارسال العروض وجوبا عبر منظومة الشراء العمومي على الخط</w:t>
      </w:r>
      <w:proofErr w:type="spellStart"/>
      <w:r>
        <w:rPr>
          <w:b/>
          <w:bCs/>
          <w:i/>
          <w:iCs/>
          <w:sz w:val="28"/>
          <w:szCs w:val="28"/>
          <w:u w:val="single"/>
        </w:rPr>
        <w:t>Tuneps</w:t>
      </w:r>
      <w:proofErr w:type="spellEnd"/>
      <w:r>
        <w:rPr>
          <w:rFonts w:hint="cs"/>
          <w:b/>
          <w:bCs/>
          <w:i/>
          <w:iCs/>
          <w:sz w:val="28"/>
          <w:szCs w:val="28"/>
          <w:u w:val="single"/>
          <w:rtl/>
        </w:rPr>
        <w:t>.</w:t>
      </w:r>
    </w:p>
    <w:p w:rsidR="00F94460" w:rsidRPr="008C4B8C" w:rsidRDefault="00C60AF5" w:rsidP="001E225F">
      <w:pPr>
        <w:bidi/>
        <w:jc w:val="both"/>
        <w:rPr>
          <w:rFonts w:cs="Traditional Arabic"/>
          <w:b/>
          <w:bCs/>
          <w:rtl/>
          <w:lang w:bidi="ar-TN"/>
        </w:rPr>
      </w:pPr>
      <w:r w:rsidRPr="008C4B8C">
        <w:rPr>
          <w:rFonts w:cs="Traditional Arabic" w:hint="cs"/>
          <w:b/>
          <w:bCs/>
          <w:rtl/>
          <w:lang w:bidi="ar-TN"/>
        </w:rPr>
        <w:t xml:space="preserve">اما بالنسبة للوثائق المتمثلة في الضمان الوقتي ومضمون من السجل الوطني للمؤسسة: فيجب على المشاركين توجيهها عن طريق البريد مضمون الوصول أو عن طريق البريد السريع باسم السّيد المندوب الجهوي للتربية بصفاقس2للعنوان التالي: المندوبية </w:t>
      </w:r>
      <w:proofErr w:type="spellStart"/>
      <w:r w:rsidRPr="008C4B8C">
        <w:rPr>
          <w:rFonts w:cs="Traditional Arabic" w:hint="cs"/>
          <w:b/>
          <w:bCs/>
          <w:rtl/>
          <w:lang w:bidi="ar-TN"/>
        </w:rPr>
        <w:t>الجهوية</w:t>
      </w:r>
      <w:proofErr w:type="spellEnd"/>
      <w:r w:rsidRPr="008C4B8C">
        <w:rPr>
          <w:rFonts w:cs="Traditional Arabic" w:hint="cs"/>
          <w:b/>
          <w:bCs/>
          <w:rtl/>
          <w:lang w:bidi="ar-TN"/>
        </w:rPr>
        <w:t xml:space="preserve"> للتربية </w:t>
      </w:r>
      <w:proofErr w:type="spellStart"/>
      <w:r w:rsidRPr="008C4B8C">
        <w:rPr>
          <w:rFonts w:cs="Traditional Arabic" w:hint="cs"/>
          <w:b/>
          <w:bCs/>
          <w:rtl/>
          <w:lang w:bidi="ar-TN"/>
        </w:rPr>
        <w:t>بصفاقس</w:t>
      </w:r>
      <w:proofErr w:type="spellEnd"/>
      <w:r w:rsidRPr="008C4B8C">
        <w:rPr>
          <w:rFonts w:cs="Traditional Arabic" w:hint="cs"/>
          <w:b/>
          <w:bCs/>
          <w:rtl/>
          <w:lang w:bidi="ar-TN"/>
        </w:rPr>
        <w:t xml:space="preserve"> 2 </w:t>
      </w:r>
      <w:r w:rsidR="008C4B8C">
        <w:rPr>
          <w:rFonts w:cs="Traditional Arabic" w:hint="cs"/>
          <w:b/>
          <w:bCs/>
          <w:rtl/>
          <w:lang w:bidi="ar-TN"/>
        </w:rPr>
        <w:t xml:space="preserve">شارع الجزائر3049 </w:t>
      </w:r>
      <w:proofErr w:type="spellStart"/>
      <w:r w:rsidR="008C4B8C">
        <w:rPr>
          <w:rFonts w:cs="Traditional Arabic" w:hint="cs"/>
          <w:b/>
          <w:bCs/>
          <w:rtl/>
          <w:lang w:bidi="ar-TN"/>
        </w:rPr>
        <w:t>صفاقس</w:t>
      </w:r>
      <w:proofErr w:type="spellEnd"/>
      <w:r w:rsidRPr="008C4B8C">
        <w:rPr>
          <w:rFonts w:cs="Traditional Arabic" w:hint="cs"/>
          <w:b/>
          <w:bCs/>
          <w:rtl/>
          <w:lang w:bidi="ar-TN"/>
        </w:rPr>
        <w:t xml:space="preserve"> أو تسلّم مباشرة بمكتب الضبط بالمندوبية مقابل وصل إيداع في </w:t>
      </w:r>
      <w:r w:rsidR="001E225F">
        <w:rPr>
          <w:rFonts w:cs="Traditional Arabic" w:hint="cs"/>
          <w:b/>
          <w:bCs/>
          <w:rtl/>
          <w:lang w:bidi="ar-TN"/>
        </w:rPr>
        <w:t>الغرض</w:t>
      </w:r>
      <w:r w:rsidRPr="008C4B8C">
        <w:rPr>
          <w:rFonts w:cs="Traditional Arabic" w:hint="cs"/>
          <w:b/>
          <w:bCs/>
          <w:rtl/>
          <w:lang w:bidi="ar-TN"/>
        </w:rPr>
        <w:t>.</w:t>
      </w:r>
    </w:p>
    <w:p w:rsidR="00F94460" w:rsidRDefault="00C60AF5" w:rsidP="00D8025B">
      <w:pPr>
        <w:bidi/>
        <w:jc w:val="both"/>
        <w:rPr>
          <w:rFonts w:cs="Traditional Arabic"/>
          <w:b/>
          <w:bCs/>
          <w:rtl/>
          <w:lang w:bidi="ar-TN"/>
        </w:rPr>
      </w:pPr>
      <w:r>
        <w:rPr>
          <w:rFonts w:cs="Traditional Arabic" w:hint="cs"/>
          <w:rtl/>
          <w:lang w:bidi="ar-TN"/>
        </w:rPr>
        <w:t xml:space="preserve">حدد آخر أجل لوصـول العروض إلى مكتب الضبط بمقر المندوبية الجهوية للتربية بصفاقس2 ليوم: </w:t>
      </w:r>
      <w:r w:rsidR="00D8025B">
        <w:rPr>
          <w:rFonts w:cs="Traditional Arabic" w:hint="cs"/>
          <w:b/>
          <w:bCs/>
          <w:rtl/>
          <w:lang w:bidi="ar-TN"/>
        </w:rPr>
        <w:t>21 جوان</w:t>
      </w:r>
      <w:r w:rsidR="007739A2">
        <w:rPr>
          <w:rFonts w:cs="Traditional Arabic" w:hint="cs"/>
          <w:b/>
          <w:bCs/>
          <w:rtl/>
          <w:lang w:bidi="ar-TN"/>
        </w:rPr>
        <w:t xml:space="preserve"> 202</w:t>
      </w:r>
      <w:r w:rsidR="005C61D6">
        <w:rPr>
          <w:rFonts w:cs="Traditional Arabic" w:hint="cs"/>
          <w:b/>
          <w:bCs/>
          <w:rtl/>
          <w:lang w:bidi="ar-TN"/>
        </w:rPr>
        <w:t>2</w:t>
      </w:r>
      <w:r>
        <w:rPr>
          <w:rFonts w:cs="Traditional Arabic" w:hint="cs"/>
          <w:b/>
          <w:bCs/>
          <w:rtl/>
          <w:lang w:bidi="ar-TN"/>
        </w:rPr>
        <w:t xml:space="preserve">على </w:t>
      </w:r>
      <w:r w:rsidR="00D8025B">
        <w:rPr>
          <w:rFonts w:cs="Traditional Arabic" w:hint="cs"/>
          <w:b/>
          <w:bCs/>
          <w:rtl/>
          <w:lang w:bidi="ar-TN"/>
        </w:rPr>
        <w:t>الساعة09و30دق</w:t>
      </w:r>
      <w:r w:rsidR="00D64D2C">
        <w:rPr>
          <w:rFonts w:cs="Traditional Arabic" w:hint="cs"/>
          <w:b/>
          <w:bCs/>
          <w:rtl/>
          <w:lang w:bidi="ar-TN"/>
        </w:rPr>
        <w:t xml:space="preserve"> صباحا</w:t>
      </w:r>
      <w:r w:rsidR="00D8025B">
        <w:rPr>
          <w:rFonts w:cs="Traditional Arabic" w:hint="cs"/>
          <w:b/>
          <w:bCs/>
          <w:rtl/>
          <w:lang w:bidi="ar-TN"/>
        </w:rPr>
        <w:t xml:space="preserve">  </w:t>
      </w:r>
    </w:p>
    <w:p w:rsidR="00F94460" w:rsidRDefault="00C60AF5" w:rsidP="0079332D">
      <w:pPr>
        <w:bidi/>
        <w:jc w:val="both"/>
        <w:rPr>
          <w:rFonts w:cs="Traditional Arabic"/>
          <w:rtl/>
          <w:lang w:bidi="ar-TN"/>
        </w:rPr>
      </w:pPr>
      <w:r>
        <w:rPr>
          <w:rFonts w:cs="Traditional Arabic" w:hint="cs"/>
          <w:rtl/>
          <w:lang w:bidi="ar-TN"/>
        </w:rPr>
        <w:t xml:space="preserve"> يكتب على الظرف الخارجي عبارة </w:t>
      </w:r>
      <w:r>
        <w:rPr>
          <w:rFonts w:cs="Traditional Arabic" w:hint="cs"/>
          <w:b/>
          <w:bCs/>
          <w:rtl/>
          <w:lang w:bidi="ar-TN"/>
        </w:rPr>
        <w:t>" لا يفت</w:t>
      </w:r>
      <w:r>
        <w:rPr>
          <w:rFonts w:cs="Traditional Arabic" w:hint="eastAsia"/>
          <w:b/>
          <w:bCs/>
          <w:rtl/>
          <w:lang w:bidi="ar-TN"/>
        </w:rPr>
        <w:t>ح</w:t>
      </w:r>
      <w:r>
        <w:rPr>
          <w:rFonts w:cs="Traditional Arabic" w:hint="cs"/>
          <w:b/>
          <w:bCs/>
          <w:rtl/>
          <w:lang w:bidi="ar-TN"/>
        </w:rPr>
        <w:t xml:space="preserve"> </w:t>
      </w:r>
      <w:r w:rsidR="00D8025B">
        <w:rPr>
          <w:rFonts w:cs="Traditional Arabic" w:hint="cs"/>
          <w:b/>
          <w:bCs/>
          <w:rtl/>
          <w:lang w:bidi="ar-TN"/>
        </w:rPr>
        <w:t xml:space="preserve">إعادة </w:t>
      </w:r>
      <w:r>
        <w:rPr>
          <w:rFonts w:cs="Traditional Arabic" w:hint="cs"/>
          <w:b/>
          <w:bCs/>
          <w:rtl/>
          <w:lang w:bidi="ar-TN"/>
        </w:rPr>
        <w:t>طلب عروض عدد</w:t>
      </w:r>
      <w:r w:rsidR="0079332D">
        <w:rPr>
          <w:rFonts w:cs="Traditional Arabic" w:hint="cs"/>
          <w:b/>
          <w:bCs/>
          <w:rtl/>
          <w:lang w:bidi="ar-TN"/>
        </w:rPr>
        <w:t>22/2021</w:t>
      </w:r>
      <w:r>
        <w:rPr>
          <w:rFonts w:cs="Traditional Arabic"/>
          <w:b/>
          <w:bCs/>
          <w:lang w:bidi="ar-TN"/>
        </w:rPr>
        <w:t>:</w:t>
      </w:r>
      <w:r>
        <w:rPr>
          <w:rFonts w:cs="Traditional Arabic" w:hint="cs"/>
          <w:color w:val="000000" w:themeColor="text1"/>
          <w:rtl/>
          <w:lang w:bidi="ar-TN"/>
        </w:rPr>
        <w:t xml:space="preserve">يتعلق </w:t>
      </w:r>
      <w:proofErr w:type="spellStart"/>
      <w:r>
        <w:rPr>
          <w:rFonts w:cs="Traditional Arabic" w:hint="cs"/>
          <w:b/>
          <w:bCs/>
          <w:color w:val="000000" w:themeColor="text1"/>
          <w:sz w:val="28"/>
          <w:szCs w:val="28"/>
          <w:rtl/>
          <w:lang w:bidi="ar-TN"/>
        </w:rPr>
        <w:t>بإقتناء</w:t>
      </w:r>
      <w:proofErr w:type="spellEnd"/>
      <w:r>
        <w:rPr>
          <w:rFonts w:cs="Traditional Arabic" w:hint="cs"/>
          <w:b/>
          <w:bCs/>
          <w:color w:val="000000" w:themeColor="text1"/>
          <w:sz w:val="28"/>
          <w:szCs w:val="28"/>
          <w:rtl/>
          <w:lang w:bidi="ar-TN"/>
        </w:rPr>
        <w:t xml:space="preserve"> الورق والحبر لفا</w:t>
      </w:r>
      <w:r w:rsidR="00E850EF">
        <w:rPr>
          <w:rFonts w:cs="Traditional Arabic" w:hint="cs"/>
          <w:b/>
          <w:bCs/>
          <w:color w:val="000000" w:themeColor="text1"/>
          <w:sz w:val="28"/>
          <w:szCs w:val="28"/>
          <w:rtl/>
          <w:lang w:bidi="ar-TN"/>
        </w:rPr>
        <w:t>ئ</w:t>
      </w:r>
      <w:bookmarkStart w:id="0" w:name="_GoBack"/>
      <w:bookmarkEnd w:id="0"/>
      <w:r>
        <w:rPr>
          <w:rFonts w:cs="Traditional Arabic" w:hint="cs"/>
          <w:b/>
          <w:bCs/>
          <w:color w:val="000000" w:themeColor="text1"/>
          <w:sz w:val="28"/>
          <w:szCs w:val="28"/>
          <w:rtl/>
          <w:lang w:bidi="ar-TN"/>
        </w:rPr>
        <w:t xml:space="preserve">دة المندوبية </w:t>
      </w:r>
      <w:proofErr w:type="spellStart"/>
      <w:r>
        <w:rPr>
          <w:rFonts w:cs="Traditional Arabic" w:hint="cs"/>
          <w:b/>
          <w:bCs/>
          <w:color w:val="000000" w:themeColor="text1"/>
          <w:sz w:val="28"/>
          <w:szCs w:val="28"/>
          <w:rtl/>
          <w:lang w:bidi="ar-TN"/>
        </w:rPr>
        <w:t>الجهوية</w:t>
      </w:r>
      <w:proofErr w:type="spellEnd"/>
      <w:r>
        <w:rPr>
          <w:rFonts w:cs="Traditional Arabic" w:hint="cs"/>
          <w:b/>
          <w:bCs/>
          <w:color w:val="000000" w:themeColor="text1"/>
          <w:sz w:val="28"/>
          <w:szCs w:val="28"/>
          <w:rtl/>
          <w:lang w:bidi="ar-TN"/>
        </w:rPr>
        <w:t xml:space="preserve"> للتربية بصفاقس2 والمؤسسات التربوية الراجعة لها بالنظر</w:t>
      </w:r>
      <w:r>
        <w:rPr>
          <w:rFonts w:cs="Traditional Arabic" w:hint="cs"/>
          <w:b/>
          <w:bCs/>
          <w:rtl/>
          <w:lang w:bidi="ar-TN"/>
        </w:rPr>
        <w:t>"</w:t>
      </w:r>
      <w:r w:rsidR="00D8025B" w:rsidRPr="00D8025B">
        <w:rPr>
          <w:rFonts w:cs="Traditional Arabic" w:hint="cs"/>
          <w:b/>
          <w:bCs/>
          <w:color w:val="000000" w:themeColor="text1"/>
          <w:sz w:val="28"/>
          <w:szCs w:val="28"/>
          <w:rtl/>
          <w:lang w:bidi="ar-TN"/>
        </w:rPr>
        <w:t>فصول غير مسندة</w:t>
      </w:r>
      <w:r w:rsidR="00D8025B">
        <w:rPr>
          <w:rFonts w:cs="Traditional Arabic" w:hint="cs"/>
          <w:b/>
          <w:bCs/>
          <w:rtl/>
          <w:lang w:bidi="ar-TN"/>
        </w:rPr>
        <w:t xml:space="preserve"> </w:t>
      </w:r>
      <w:r>
        <w:rPr>
          <w:rFonts w:cs="Traditional Arabic" w:hint="cs"/>
          <w:rtl/>
          <w:lang w:bidi="ar-TN"/>
        </w:rPr>
        <w:t>دون الإشارة إلى اسم المشارك ويتضمن الوثائق المطلوبة.</w:t>
      </w:r>
    </w:p>
    <w:p w:rsidR="00F94460" w:rsidRDefault="00C60AF5">
      <w:pPr>
        <w:bidi/>
        <w:jc w:val="both"/>
        <w:rPr>
          <w:rFonts w:cs="Traditional Arabic"/>
          <w:lang w:bidi="ar-TN"/>
        </w:rPr>
      </w:pPr>
      <w:r>
        <w:rPr>
          <w:rFonts w:cs="Traditional Arabic" w:hint="cs"/>
          <w:rtl/>
          <w:lang w:bidi="ar-TN"/>
        </w:rPr>
        <w:t xml:space="preserve">   يقصى آليا كل عرض ورد بعد الأجل المحدّد بهذا الإعلان وذلك باعتماد تاريخ وصول العروض إلى مكتب الضّبط بمقرّ المندوبية الجهوية للتربية بصفاقس2 كما يغلق في نفس اليوم ونفس الساعة باب الترشحات آليا عبر منظومة </w:t>
      </w:r>
      <w:r>
        <w:rPr>
          <w:b/>
          <w:bCs/>
          <w:i/>
          <w:iCs/>
          <w:sz w:val="28"/>
          <w:szCs w:val="28"/>
          <w:u w:val="single"/>
        </w:rPr>
        <w:t>Tuneps</w:t>
      </w:r>
      <w:r>
        <w:rPr>
          <w:rFonts w:cs="Traditional Arabic" w:hint="cs"/>
          <w:rtl/>
          <w:lang w:bidi="ar-TN"/>
        </w:rPr>
        <w:t>.</w:t>
      </w:r>
    </w:p>
    <w:p w:rsidR="00F94460" w:rsidRPr="005C61D6" w:rsidRDefault="00C60AF5" w:rsidP="00D8025B">
      <w:pPr>
        <w:bidi/>
        <w:jc w:val="both"/>
        <w:rPr>
          <w:rFonts w:cs="Traditional Arabic"/>
          <w:rtl/>
          <w:lang w:bidi="ar-TN"/>
        </w:rPr>
      </w:pPr>
      <w:r>
        <w:rPr>
          <w:rFonts w:cs="Traditional Arabic" w:hint="cs"/>
          <w:rtl/>
          <w:lang w:bidi="ar-TN"/>
        </w:rPr>
        <w:t>تفتح العروض في جلسة علنية يوم</w:t>
      </w:r>
      <w:r w:rsidR="00D8025B">
        <w:rPr>
          <w:rFonts w:cs="Traditional Arabic" w:hint="cs"/>
          <w:b/>
          <w:bCs/>
          <w:rtl/>
          <w:lang w:bidi="ar-TN"/>
        </w:rPr>
        <w:t>21 جوان</w:t>
      </w:r>
      <w:r w:rsidR="005C61D6">
        <w:rPr>
          <w:rFonts w:cs="Traditional Arabic" w:hint="cs"/>
          <w:b/>
          <w:bCs/>
          <w:rtl/>
          <w:lang w:bidi="ar-TN"/>
        </w:rPr>
        <w:t>2022</w:t>
      </w:r>
      <w:r>
        <w:rPr>
          <w:rFonts w:cs="Traditional Arabic" w:hint="cs"/>
          <w:b/>
          <w:bCs/>
          <w:rtl/>
          <w:lang w:bidi="ar-TN"/>
        </w:rPr>
        <w:t xml:space="preserve"> على الساعة </w:t>
      </w:r>
      <w:r w:rsidR="00D8025B">
        <w:rPr>
          <w:rFonts w:cs="Traditional Arabic" w:hint="cs"/>
          <w:b/>
          <w:bCs/>
          <w:rtl/>
          <w:lang w:bidi="ar-TN"/>
        </w:rPr>
        <w:t xml:space="preserve">10و00دق </w:t>
      </w:r>
      <w:r>
        <w:rPr>
          <w:rFonts w:cs="Traditional Arabic" w:hint="cs"/>
          <w:b/>
          <w:bCs/>
          <w:rtl/>
          <w:lang w:bidi="ar-TN"/>
        </w:rPr>
        <w:t>صباحا.</w:t>
      </w:r>
      <w:r>
        <w:rPr>
          <w:rFonts w:cs="Traditional Arabic" w:hint="cs"/>
          <w:rtl/>
          <w:lang w:bidi="ar-TN"/>
        </w:rPr>
        <w:t>ب</w:t>
      </w:r>
      <w:r w:rsidR="005C61D6">
        <w:rPr>
          <w:rFonts w:cs="Traditional Arabic" w:hint="cs"/>
          <w:rtl/>
          <w:lang w:bidi="ar-TN"/>
        </w:rPr>
        <w:t>مكتب الكتابة القارة للجنة الصفقات ب</w:t>
      </w:r>
      <w:r>
        <w:rPr>
          <w:rFonts w:cs="Traditional Arabic" w:hint="cs"/>
          <w:rtl/>
          <w:lang w:bidi="ar-TN"/>
        </w:rPr>
        <w:t xml:space="preserve">مقرّ المندوبية </w:t>
      </w:r>
      <w:proofErr w:type="spellStart"/>
      <w:r>
        <w:rPr>
          <w:rFonts w:cs="Traditional Arabic" w:hint="cs"/>
          <w:rtl/>
          <w:lang w:bidi="ar-TN"/>
        </w:rPr>
        <w:t>الجهوية</w:t>
      </w:r>
      <w:proofErr w:type="spellEnd"/>
      <w:r>
        <w:rPr>
          <w:rFonts w:cs="Traditional Arabic" w:hint="cs"/>
          <w:rtl/>
          <w:lang w:bidi="ar-TN"/>
        </w:rPr>
        <w:t xml:space="preserve"> للتربية بصفاقس2.</w:t>
      </w:r>
      <w:r w:rsidR="005C61D6">
        <w:rPr>
          <w:rFonts w:cs="Traditional Arabic" w:hint="cs"/>
          <w:rtl/>
          <w:lang w:bidi="ar-TN"/>
        </w:rPr>
        <w:t xml:space="preserve"> يمكن للمشاركين الراغبين الحضور في التاريخ و المكان المشار </w:t>
      </w:r>
      <w:proofErr w:type="gramStart"/>
      <w:r w:rsidR="005C61D6">
        <w:rPr>
          <w:rFonts w:cs="Traditional Arabic" w:hint="cs"/>
          <w:rtl/>
          <w:lang w:bidi="ar-TN"/>
        </w:rPr>
        <w:t>إليهما</w:t>
      </w:r>
      <w:proofErr w:type="gramEnd"/>
      <w:r w:rsidR="005C61D6">
        <w:rPr>
          <w:rFonts w:cs="Traditional Arabic" w:hint="cs"/>
          <w:rtl/>
          <w:lang w:bidi="ar-TN"/>
        </w:rPr>
        <w:t xml:space="preserve"> بهذا البلاغ.</w:t>
      </w:r>
    </w:p>
    <w:p w:rsidR="00F94460" w:rsidRDefault="00F94460">
      <w:pPr>
        <w:bidi/>
        <w:jc w:val="both"/>
        <w:rPr>
          <w:rFonts w:cs="Traditional Arabic"/>
          <w:rtl/>
          <w:lang w:bidi="ar-TN"/>
        </w:rPr>
      </w:pPr>
    </w:p>
    <w:p w:rsidR="00F94460" w:rsidRDefault="00F94460">
      <w:pPr>
        <w:rPr>
          <w:lang w:bidi="ar-TN"/>
        </w:rPr>
      </w:pPr>
    </w:p>
    <w:sectPr w:rsidR="00F94460" w:rsidSect="00071D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4460"/>
    <w:rsid w:val="00071DA7"/>
    <w:rsid w:val="000F0EEA"/>
    <w:rsid w:val="00116081"/>
    <w:rsid w:val="001E225F"/>
    <w:rsid w:val="00335FF6"/>
    <w:rsid w:val="005C61D6"/>
    <w:rsid w:val="006E5E56"/>
    <w:rsid w:val="00720A24"/>
    <w:rsid w:val="007739A2"/>
    <w:rsid w:val="0079332D"/>
    <w:rsid w:val="0084252A"/>
    <w:rsid w:val="008675B4"/>
    <w:rsid w:val="008C4B8C"/>
    <w:rsid w:val="00C60AF5"/>
    <w:rsid w:val="00D42858"/>
    <w:rsid w:val="00D64D2C"/>
    <w:rsid w:val="00D8025B"/>
    <w:rsid w:val="00E81612"/>
    <w:rsid w:val="00E850EF"/>
    <w:rsid w:val="00F5106F"/>
    <w:rsid w:val="00F9446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A7"/>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071DA7"/>
    <w:pPr>
      <w:keepNext/>
      <w:bidi/>
      <w:outlineLvl w:val="1"/>
    </w:pPr>
    <w:rPr>
      <w:b/>
      <w:bCs/>
      <w:sz w:val="28"/>
      <w:szCs w:val="28"/>
      <w:lang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71DA7"/>
    <w:rPr>
      <w:rFonts w:ascii="Times New Roman" w:eastAsia="Times New Roman" w:hAnsi="Times New Roman" w:cs="Times New Roman"/>
      <w:b/>
      <w:bCs/>
      <w:sz w:val="28"/>
      <w:szCs w:val="28"/>
      <w:lang w:eastAsia="fr-FR" w:bidi="ar-TN"/>
    </w:rPr>
  </w:style>
  <w:style w:type="table" w:styleId="Grilledutableau">
    <w:name w:val="Table Grid"/>
    <w:basedOn w:val="TableauNormal"/>
    <w:uiPriority w:val="59"/>
    <w:rsid w:val="00071DA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071DA7"/>
    <w:rPr>
      <w:color w:val="0563C1"/>
      <w:u w:val="single"/>
    </w:rPr>
  </w:style>
  <w:style w:type="paragraph" w:styleId="Textedebulles">
    <w:name w:val="Balloon Text"/>
    <w:basedOn w:val="Normal"/>
    <w:link w:val="TextedebullesCar"/>
    <w:uiPriority w:val="99"/>
    <w:semiHidden/>
    <w:unhideWhenUsed/>
    <w:rsid w:val="00071D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1DA7"/>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uneps.t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7B57-C026-48B2-9E84-6071B203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310</Words>
  <Characters>1706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12</cp:revision>
  <cp:lastPrinted>2020-01-03T08:55:00Z</cp:lastPrinted>
  <dcterms:created xsi:type="dcterms:W3CDTF">2021-12-13T08:41:00Z</dcterms:created>
  <dcterms:modified xsi:type="dcterms:W3CDTF">2022-05-16T10:22:00Z</dcterms:modified>
</cp:coreProperties>
</file>