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9C" w:rsidRPr="00291E9C" w:rsidRDefault="00291E9C" w:rsidP="00291E9C">
      <w:pPr>
        <w:bidi w:val="0"/>
        <w:spacing w:after="0" w:line="240" w:lineRule="auto"/>
        <w:ind w:left="-567" w:right="5812"/>
        <w:jc w:val="center"/>
        <w:rPr>
          <w:b/>
          <w:bCs/>
          <w:sz w:val="16"/>
          <w:szCs w:val="16"/>
        </w:rPr>
      </w:pPr>
      <w:r w:rsidRPr="00291E9C">
        <w:rPr>
          <w:b/>
          <w:bCs/>
          <w:noProof/>
          <w:sz w:val="16"/>
          <w:szCs w:val="16"/>
          <w:lang w:val="fr-FR" w:eastAsia="fr-FR"/>
        </w:rPr>
        <w:drawing>
          <wp:anchor distT="0" distB="0" distL="114300" distR="114300" simplePos="0" relativeHeight="251657216" behindDoc="0" locked="0" layoutInCell="1" allowOverlap="1">
            <wp:simplePos x="0" y="0"/>
            <wp:positionH relativeFrom="column">
              <wp:posOffset>2387309</wp:posOffset>
            </wp:positionH>
            <wp:positionV relativeFrom="paragraph">
              <wp:posOffset>-254793</wp:posOffset>
            </wp:positionV>
            <wp:extent cx="685800" cy="771525"/>
            <wp:effectExtent l="0" t="0" r="0" b="9525"/>
            <wp:wrapNone/>
            <wp:docPr id="1" name="Imag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E9C">
        <w:rPr>
          <w:b/>
          <w:bCs/>
          <w:sz w:val="16"/>
          <w:szCs w:val="16"/>
        </w:rPr>
        <w:t>REPUBLIQUE TUNISIENNE</w:t>
      </w:r>
    </w:p>
    <w:p w:rsidR="00291E9C" w:rsidRDefault="00291E9C" w:rsidP="00291E9C">
      <w:pPr>
        <w:bidi w:val="0"/>
        <w:spacing w:after="0" w:line="240" w:lineRule="auto"/>
        <w:ind w:left="-567" w:right="5812"/>
        <w:jc w:val="center"/>
        <w:rPr>
          <w:b/>
          <w:bCs/>
          <w:sz w:val="16"/>
          <w:szCs w:val="16"/>
        </w:rPr>
      </w:pPr>
      <w:proofErr w:type="gramStart"/>
      <w:r w:rsidRPr="003A7C04">
        <w:rPr>
          <w:b/>
          <w:bCs/>
          <w:sz w:val="16"/>
          <w:szCs w:val="16"/>
        </w:rPr>
        <w:t>MINISTERE</w:t>
      </w:r>
      <w:r w:rsidRPr="003A7C04">
        <w:rPr>
          <w:rFonts w:hint="cs"/>
          <w:b/>
          <w:bCs/>
          <w:sz w:val="16"/>
          <w:szCs w:val="16"/>
          <w:rtl/>
        </w:rPr>
        <w:t xml:space="preserve">  </w:t>
      </w:r>
      <w:r w:rsidRPr="003A7C04">
        <w:rPr>
          <w:b/>
          <w:bCs/>
          <w:sz w:val="16"/>
          <w:szCs w:val="16"/>
        </w:rPr>
        <w:t>DE</w:t>
      </w:r>
      <w:proofErr w:type="gramEnd"/>
      <w:r w:rsidRPr="003A7C04">
        <w:rPr>
          <w:b/>
          <w:bCs/>
          <w:sz w:val="16"/>
          <w:szCs w:val="16"/>
        </w:rPr>
        <w:t xml:space="preserve"> L'ENSEIGNEMENT SUPERIEUR</w:t>
      </w:r>
    </w:p>
    <w:p w:rsidR="00291E9C" w:rsidRPr="003A7C04" w:rsidRDefault="00291E9C" w:rsidP="00291E9C">
      <w:pPr>
        <w:bidi w:val="0"/>
        <w:spacing w:after="0" w:line="240" w:lineRule="auto"/>
        <w:ind w:left="-567" w:right="5812"/>
        <w:jc w:val="center"/>
        <w:rPr>
          <w:b/>
          <w:bCs/>
          <w:sz w:val="16"/>
          <w:szCs w:val="16"/>
        </w:rPr>
      </w:pPr>
      <w:r>
        <w:rPr>
          <w:b/>
          <w:bCs/>
          <w:sz w:val="16"/>
          <w:szCs w:val="16"/>
        </w:rPr>
        <w:t xml:space="preserve">ET </w:t>
      </w:r>
      <w:r w:rsidRPr="003A7C04">
        <w:rPr>
          <w:b/>
          <w:bCs/>
          <w:sz w:val="16"/>
          <w:szCs w:val="16"/>
        </w:rPr>
        <w:t>DE LA RECHERCHE SCIENTIFIQUE</w:t>
      </w:r>
    </w:p>
    <w:p w:rsidR="00291E9C" w:rsidRDefault="00291E9C" w:rsidP="00291E9C">
      <w:pPr>
        <w:bidi w:val="0"/>
        <w:rPr>
          <w:sz w:val="20"/>
          <w:szCs w:val="20"/>
        </w:rPr>
      </w:pPr>
    </w:p>
    <w:p w:rsidR="00291E9C" w:rsidRDefault="00291E9C" w:rsidP="00291E9C">
      <w:pPr>
        <w:bidi w:val="0"/>
        <w:jc w:val="center"/>
        <w:rPr>
          <w:b/>
          <w:bCs/>
          <w:sz w:val="40"/>
          <w:szCs w:val="40"/>
          <w:lang w:bidi="ar-TN"/>
        </w:rPr>
      </w:pPr>
      <w:r w:rsidRPr="00FC3C97">
        <w:rPr>
          <w:b/>
          <w:bCs/>
          <w:sz w:val="40"/>
          <w:szCs w:val="40"/>
          <w:lang w:bidi="ar-TN"/>
        </w:rPr>
        <w:t xml:space="preserve"> </w:t>
      </w:r>
    </w:p>
    <w:p w:rsidR="00291E9C" w:rsidRPr="00FC3C97" w:rsidRDefault="00291E9C" w:rsidP="00291E9C">
      <w:pPr>
        <w:jc w:val="center"/>
        <w:rPr>
          <w:b/>
          <w:bCs/>
          <w:sz w:val="40"/>
          <w:szCs w:val="40"/>
          <w:lang w:bidi="ar-TN"/>
        </w:rPr>
      </w:pPr>
      <w:r w:rsidRPr="00FC3C97">
        <w:rPr>
          <w:b/>
          <w:bCs/>
          <w:sz w:val="40"/>
          <w:szCs w:val="40"/>
          <w:lang w:bidi="ar-TN"/>
        </w:rPr>
        <w:t xml:space="preserve">AVIS </w:t>
      </w:r>
    </w:p>
    <w:p w:rsidR="00291E9C" w:rsidRPr="00334524" w:rsidRDefault="00C02249" w:rsidP="00334524">
      <w:pPr>
        <w:bidi w:val="0"/>
        <w:spacing w:after="0" w:line="240" w:lineRule="auto"/>
        <w:jc w:val="center"/>
        <w:rPr>
          <w:rFonts w:ascii="Times New Roman" w:eastAsia="Times New Roman" w:hAnsi="Times New Roman" w:cs="Times New Roman"/>
          <w:b/>
          <w:bCs/>
          <w:sz w:val="32"/>
          <w:szCs w:val="32"/>
          <w:lang w:val="fr-FR" w:eastAsia="fr-FR" w:bidi="ar-TN"/>
        </w:rPr>
      </w:pPr>
      <w:r w:rsidRPr="00334524">
        <w:rPr>
          <w:rFonts w:ascii="Times New Roman" w:eastAsia="Times New Roman" w:hAnsi="Times New Roman" w:cs="Times New Roman"/>
          <w:b/>
          <w:bCs/>
          <w:sz w:val="32"/>
          <w:szCs w:val="32"/>
          <w:lang w:val="fr-FR" w:eastAsia="fr-FR" w:bidi="ar-TN"/>
        </w:rPr>
        <w:t>Consultation N°</w:t>
      </w:r>
      <w:r w:rsidR="0043314C" w:rsidRPr="00334524">
        <w:rPr>
          <w:rFonts w:ascii="Times New Roman" w:eastAsia="Times New Roman" w:hAnsi="Times New Roman" w:cs="Times New Roman"/>
          <w:b/>
          <w:bCs/>
          <w:sz w:val="32"/>
          <w:szCs w:val="32"/>
          <w:lang w:val="fr-FR" w:eastAsia="fr-FR" w:bidi="ar-TN"/>
        </w:rPr>
        <w:t>10</w:t>
      </w:r>
      <w:r w:rsidRPr="00334524">
        <w:rPr>
          <w:rFonts w:ascii="Times New Roman" w:eastAsia="Times New Roman" w:hAnsi="Times New Roman" w:cs="Times New Roman"/>
          <w:b/>
          <w:bCs/>
          <w:sz w:val="32"/>
          <w:szCs w:val="32"/>
          <w:lang w:val="fr-FR" w:eastAsia="fr-FR" w:bidi="ar-TN"/>
        </w:rPr>
        <w:t>/</w:t>
      </w:r>
      <w:r w:rsidR="00080065" w:rsidRPr="00334524">
        <w:rPr>
          <w:rFonts w:ascii="Times New Roman" w:eastAsia="Times New Roman" w:hAnsi="Times New Roman" w:cs="Times New Roman"/>
          <w:b/>
          <w:bCs/>
          <w:sz w:val="32"/>
          <w:szCs w:val="32"/>
          <w:lang w:val="fr-FR" w:eastAsia="fr-FR" w:bidi="ar-TN"/>
        </w:rPr>
        <w:t>2022</w:t>
      </w:r>
      <w:r w:rsidR="00291E9C" w:rsidRPr="00334524">
        <w:rPr>
          <w:rFonts w:ascii="Times New Roman" w:eastAsia="Times New Roman" w:hAnsi="Times New Roman" w:cs="Times New Roman"/>
          <w:b/>
          <w:bCs/>
          <w:sz w:val="32"/>
          <w:szCs w:val="32"/>
          <w:lang w:val="fr-FR" w:eastAsia="fr-FR" w:bidi="ar-TN"/>
        </w:rPr>
        <w:t xml:space="preserve"> (pour la 2ème fois)</w:t>
      </w:r>
    </w:p>
    <w:p w:rsidR="00334524" w:rsidRDefault="00207BD3" w:rsidP="00334524">
      <w:pPr>
        <w:pStyle w:val="Corpsdetexte"/>
        <w:jc w:val="center"/>
        <w:rPr>
          <w:b/>
          <w:bCs/>
          <w:sz w:val="24"/>
          <w:szCs w:val="24"/>
        </w:rPr>
      </w:pPr>
      <w:r w:rsidRPr="00334524">
        <w:rPr>
          <w:b/>
          <w:bCs/>
          <w:sz w:val="24"/>
          <w:szCs w:val="24"/>
        </w:rPr>
        <w:t>Achat consommable</w:t>
      </w:r>
      <w:r w:rsidR="0016537D" w:rsidRPr="00334524">
        <w:rPr>
          <w:b/>
          <w:bCs/>
          <w:sz w:val="24"/>
          <w:szCs w:val="24"/>
        </w:rPr>
        <w:t xml:space="preserve"> pour les besoins du parc auto </w:t>
      </w:r>
    </w:p>
    <w:p w:rsidR="0016537D" w:rsidRPr="00334524" w:rsidRDefault="0016537D" w:rsidP="00334524">
      <w:pPr>
        <w:pStyle w:val="Corpsdetexte"/>
        <w:jc w:val="center"/>
        <w:rPr>
          <w:b/>
          <w:bCs/>
          <w:sz w:val="24"/>
          <w:szCs w:val="24"/>
        </w:rPr>
      </w:pPr>
      <w:proofErr w:type="gramStart"/>
      <w:r w:rsidRPr="00334524">
        <w:rPr>
          <w:b/>
          <w:bCs/>
          <w:sz w:val="24"/>
          <w:szCs w:val="24"/>
        </w:rPr>
        <w:t>de</w:t>
      </w:r>
      <w:proofErr w:type="gramEnd"/>
      <w:r w:rsidRPr="00334524">
        <w:rPr>
          <w:b/>
          <w:bCs/>
          <w:sz w:val="24"/>
          <w:szCs w:val="24"/>
        </w:rPr>
        <w:t xml:space="preserve"> l'Administration Centrale</w:t>
      </w:r>
    </w:p>
    <w:p w:rsidR="00C02249" w:rsidRPr="00291E9C" w:rsidRDefault="00C02249" w:rsidP="00C02249">
      <w:pPr>
        <w:bidi w:val="0"/>
        <w:rPr>
          <w:lang w:val="fr-FR"/>
        </w:rPr>
      </w:pPr>
    </w:p>
    <w:p w:rsidR="0016537D" w:rsidRPr="0016537D" w:rsidRDefault="0016537D" w:rsidP="00334524">
      <w:pPr>
        <w:pStyle w:val="Retraitcorpsdetexte2"/>
        <w:spacing w:line="360" w:lineRule="auto"/>
        <w:ind w:right="-288" w:firstLine="0"/>
        <w:rPr>
          <w:sz w:val="22"/>
          <w:szCs w:val="22"/>
        </w:rPr>
      </w:pPr>
      <w:r w:rsidRPr="0016537D">
        <w:rPr>
          <w:sz w:val="22"/>
          <w:szCs w:val="22"/>
        </w:rPr>
        <w:t xml:space="preserve">Le Ministère de l’Enseignement Supérieur, de la Recherche Scientifique se propose de lancer une consultation relative à l'achat de consommable pour les besoins </w:t>
      </w:r>
      <w:r w:rsidR="00334524">
        <w:rPr>
          <w:sz w:val="22"/>
          <w:szCs w:val="22"/>
        </w:rPr>
        <w:t xml:space="preserve">du </w:t>
      </w:r>
      <w:r w:rsidRPr="0016537D">
        <w:rPr>
          <w:sz w:val="22"/>
          <w:szCs w:val="22"/>
        </w:rPr>
        <w:t xml:space="preserve">parc auto de l'Administration Centrale en </w:t>
      </w:r>
      <w:r w:rsidR="00B1686B">
        <w:rPr>
          <w:sz w:val="22"/>
          <w:szCs w:val="22"/>
        </w:rPr>
        <w:t>2022</w:t>
      </w:r>
      <w:r w:rsidRPr="0016537D">
        <w:rPr>
          <w:sz w:val="22"/>
          <w:szCs w:val="22"/>
        </w:rPr>
        <w:t xml:space="preserve"> pour voitures de types (Fiat, Ford, Renault, Citroën, Volkswagen, Peugeot, Audi, Dacia, Volvo, Mazda)  </w:t>
      </w:r>
    </w:p>
    <w:p w:rsidR="00291E9C" w:rsidRPr="00192910" w:rsidRDefault="00291E9C" w:rsidP="00291E9C">
      <w:pPr>
        <w:pStyle w:val="Retraitcorpsdetexte"/>
        <w:spacing w:line="360" w:lineRule="auto"/>
        <w:ind w:firstLine="0"/>
        <w:rPr>
          <w:sz w:val="22"/>
          <w:szCs w:val="22"/>
        </w:rPr>
      </w:pPr>
      <w:r w:rsidRPr="00192910">
        <w:rPr>
          <w:sz w:val="22"/>
          <w:szCs w:val="22"/>
        </w:rPr>
        <w:t xml:space="preserve">Les fournisseurs concernés par cette consultation peuvent s’adresser à la Direction d'Appui et des Prestations– menés de leurs cachets afin de retirer le dossier de </w:t>
      </w:r>
      <w:r>
        <w:rPr>
          <w:sz w:val="22"/>
          <w:szCs w:val="22"/>
        </w:rPr>
        <w:t>consultation</w:t>
      </w:r>
    </w:p>
    <w:p w:rsidR="00291E9C" w:rsidRPr="00291E9C" w:rsidRDefault="00291E9C" w:rsidP="00291E9C">
      <w:pPr>
        <w:pStyle w:val="Retraitcorpsdetexte"/>
        <w:spacing w:line="360" w:lineRule="auto"/>
        <w:ind w:firstLine="0"/>
        <w:rPr>
          <w:sz w:val="22"/>
          <w:szCs w:val="22"/>
        </w:rPr>
      </w:pPr>
      <w:r w:rsidRPr="00291E9C">
        <w:rPr>
          <w:sz w:val="22"/>
          <w:szCs w:val="22"/>
        </w:rPr>
        <w:t>Les offres doivent être adressées par voie postale ou par rapide poste, ou remis directement au Bureau d'Ordre Centrale du Ministère de l'Enseignement Supérieur et de la Recherche Scientifique contre récépissé sous pli fermé comportant seulement « A ne pas ouvrir Consultation N°</w:t>
      </w:r>
      <w:r>
        <w:rPr>
          <w:sz w:val="22"/>
          <w:szCs w:val="22"/>
        </w:rPr>
        <w:t>10</w:t>
      </w:r>
      <w:r w:rsidRPr="00291E9C">
        <w:rPr>
          <w:sz w:val="22"/>
          <w:szCs w:val="22"/>
        </w:rPr>
        <w:t xml:space="preserve">/2022 (pour la 2ème fois) relative à </w:t>
      </w:r>
      <w:r>
        <w:rPr>
          <w:sz w:val="22"/>
          <w:szCs w:val="22"/>
        </w:rPr>
        <w:t xml:space="preserve">l’achat de consommable </w:t>
      </w:r>
      <w:r w:rsidRPr="00291E9C">
        <w:rPr>
          <w:sz w:val="22"/>
          <w:szCs w:val="22"/>
        </w:rPr>
        <w:t>pour les besoins de l'Administration Centrale » à l’adresse suivante :</w:t>
      </w:r>
    </w:p>
    <w:p w:rsidR="00291E9C" w:rsidRPr="00291E9C" w:rsidRDefault="00291E9C" w:rsidP="00291E9C">
      <w:pPr>
        <w:pStyle w:val="Retraitcorpsdetexte"/>
        <w:spacing w:line="360" w:lineRule="auto"/>
        <w:ind w:firstLine="0"/>
        <w:jc w:val="center"/>
        <w:rPr>
          <w:sz w:val="22"/>
          <w:szCs w:val="22"/>
        </w:rPr>
      </w:pPr>
      <w:r w:rsidRPr="00291E9C">
        <w:rPr>
          <w:sz w:val="22"/>
          <w:szCs w:val="22"/>
        </w:rPr>
        <w:t>Ministère de l’Enseignement Supérieur, de la Recherche Scientifique</w:t>
      </w:r>
    </w:p>
    <w:p w:rsidR="00291E9C" w:rsidRPr="00291E9C" w:rsidRDefault="00291E9C" w:rsidP="00291E9C">
      <w:pPr>
        <w:pStyle w:val="Retraitcorpsdetexte"/>
        <w:spacing w:line="360" w:lineRule="auto"/>
        <w:ind w:firstLine="0"/>
        <w:jc w:val="center"/>
        <w:rPr>
          <w:sz w:val="22"/>
          <w:szCs w:val="22"/>
        </w:rPr>
      </w:pPr>
      <w:r w:rsidRPr="00291E9C">
        <w:rPr>
          <w:sz w:val="22"/>
          <w:szCs w:val="22"/>
        </w:rPr>
        <w:t>Direction Générale des Services Communs</w:t>
      </w:r>
    </w:p>
    <w:p w:rsidR="00291E9C" w:rsidRPr="00291E9C" w:rsidRDefault="00291E9C" w:rsidP="00291E9C">
      <w:pPr>
        <w:pStyle w:val="Retraitcorpsdetexte"/>
        <w:spacing w:line="360" w:lineRule="auto"/>
        <w:ind w:firstLine="0"/>
        <w:jc w:val="center"/>
        <w:rPr>
          <w:sz w:val="22"/>
          <w:szCs w:val="22"/>
        </w:rPr>
      </w:pPr>
      <w:r w:rsidRPr="00291E9C">
        <w:rPr>
          <w:sz w:val="22"/>
          <w:szCs w:val="22"/>
        </w:rPr>
        <w:t>Direction de l'Appui et des prestations</w:t>
      </w:r>
    </w:p>
    <w:p w:rsidR="00291E9C" w:rsidRPr="00291E9C" w:rsidRDefault="00291E9C" w:rsidP="00291E9C">
      <w:pPr>
        <w:pStyle w:val="Retraitcorpsdetexte"/>
        <w:spacing w:line="360" w:lineRule="auto"/>
        <w:ind w:firstLine="0"/>
        <w:jc w:val="center"/>
        <w:rPr>
          <w:sz w:val="22"/>
          <w:szCs w:val="22"/>
        </w:rPr>
      </w:pPr>
      <w:r w:rsidRPr="00291E9C">
        <w:rPr>
          <w:sz w:val="22"/>
          <w:szCs w:val="22"/>
        </w:rPr>
        <w:t xml:space="preserve">Avenue </w:t>
      </w:r>
      <w:proofErr w:type="spellStart"/>
      <w:r w:rsidRPr="00291E9C">
        <w:rPr>
          <w:sz w:val="22"/>
          <w:szCs w:val="22"/>
        </w:rPr>
        <w:t>Ouled</w:t>
      </w:r>
      <w:proofErr w:type="spellEnd"/>
      <w:r w:rsidRPr="00291E9C">
        <w:rPr>
          <w:sz w:val="22"/>
          <w:szCs w:val="22"/>
        </w:rPr>
        <w:t xml:space="preserve"> </w:t>
      </w:r>
      <w:proofErr w:type="spellStart"/>
      <w:r w:rsidRPr="00291E9C">
        <w:rPr>
          <w:sz w:val="22"/>
          <w:szCs w:val="22"/>
        </w:rPr>
        <w:t>Haffouz</w:t>
      </w:r>
      <w:proofErr w:type="spellEnd"/>
      <w:r w:rsidRPr="00291E9C">
        <w:rPr>
          <w:sz w:val="22"/>
          <w:szCs w:val="22"/>
        </w:rPr>
        <w:t xml:space="preserve"> 1030 –Tunis</w:t>
      </w:r>
    </w:p>
    <w:p w:rsidR="00291E9C" w:rsidRPr="00334524" w:rsidRDefault="00291E9C" w:rsidP="005269B8">
      <w:pPr>
        <w:pStyle w:val="Retraitcorpsdetexte2"/>
        <w:spacing w:line="360" w:lineRule="auto"/>
        <w:ind w:left="-142" w:right="-288" w:firstLine="0"/>
        <w:rPr>
          <w:b/>
          <w:bCs/>
          <w:sz w:val="22"/>
          <w:szCs w:val="22"/>
        </w:rPr>
      </w:pPr>
      <w:r w:rsidRPr="00334524">
        <w:rPr>
          <w:b/>
          <w:bCs/>
          <w:sz w:val="22"/>
          <w:szCs w:val="22"/>
        </w:rPr>
        <w:t xml:space="preserve">Le dernier délai de remise des offres est fixé pour le </w:t>
      </w:r>
      <w:r w:rsidR="005269B8">
        <w:rPr>
          <w:rFonts w:hint="cs"/>
          <w:b/>
          <w:bCs/>
          <w:sz w:val="22"/>
          <w:szCs w:val="22"/>
          <w:rtl/>
        </w:rPr>
        <w:t>28</w:t>
      </w:r>
      <w:bookmarkStart w:id="0" w:name="_GoBack"/>
      <w:bookmarkEnd w:id="0"/>
      <w:r w:rsidRPr="00334524">
        <w:rPr>
          <w:b/>
          <w:bCs/>
          <w:sz w:val="22"/>
          <w:szCs w:val="22"/>
        </w:rPr>
        <w:t xml:space="preserve"> Juillet 2022 à 10H </w:t>
      </w:r>
    </w:p>
    <w:p w:rsidR="00291E9C" w:rsidRPr="00334524" w:rsidRDefault="00291E9C" w:rsidP="00291E9C">
      <w:pPr>
        <w:pStyle w:val="Retraitcorpsdetexte2"/>
        <w:spacing w:line="360" w:lineRule="auto"/>
        <w:ind w:left="-142" w:firstLine="0"/>
        <w:rPr>
          <w:sz w:val="22"/>
          <w:szCs w:val="22"/>
        </w:rPr>
      </w:pPr>
      <w:r w:rsidRPr="00334524">
        <w:rPr>
          <w:sz w:val="22"/>
          <w:szCs w:val="22"/>
        </w:rPr>
        <w:t>Les offres devront être valides pour une période de 90 jours à partir du lendemain de la date limite de réception des offres</w:t>
      </w:r>
    </w:p>
    <w:p w:rsidR="00C02249" w:rsidRPr="00A54548" w:rsidRDefault="00C02249" w:rsidP="00E262A7">
      <w:pPr>
        <w:pStyle w:val="Retraitcorpsdetexte2"/>
        <w:spacing w:line="360" w:lineRule="auto"/>
        <w:ind w:left="-284" w:right="-288" w:firstLine="0"/>
        <w:rPr>
          <w:b/>
          <w:bCs/>
          <w:sz w:val="22"/>
          <w:szCs w:val="22"/>
        </w:rPr>
      </w:pPr>
    </w:p>
    <w:p w:rsidR="00356577" w:rsidRPr="00356577" w:rsidRDefault="00356577" w:rsidP="00356577">
      <w:pPr>
        <w:bidi w:val="0"/>
        <w:spacing w:after="0" w:line="240" w:lineRule="auto"/>
        <w:rPr>
          <w:rFonts w:ascii="Times New Roman" w:eastAsia="Times New Roman" w:hAnsi="Times New Roman" w:cs="Times New Roman"/>
          <w:sz w:val="28"/>
          <w:szCs w:val="28"/>
          <w:lang w:val="fr-FR"/>
        </w:rPr>
      </w:pPr>
    </w:p>
    <w:p w:rsidR="00356577" w:rsidRPr="00356577" w:rsidRDefault="00356577" w:rsidP="00356577">
      <w:pPr>
        <w:bidi w:val="0"/>
        <w:spacing w:after="0" w:line="240" w:lineRule="auto"/>
        <w:rPr>
          <w:rFonts w:ascii="Times New Roman" w:eastAsia="Times New Roman" w:hAnsi="Times New Roman" w:cs="Times New Roman"/>
          <w:sz w:val="28"/>
          <w:szCs w:val="28"/>
          <w:lang w:val="fr-FR"/>
        </w:rPr>
      </w:pPr>
      <w:r w:rsidRPr="00356577">
        <w:rPr>
          <w:rFonts w:ascii="Times New Roman" w:eastAsia="Times New Roman" w:hAnsi="Times New Roman" w:cs="Times New Roman"/>
          <w:sz w:val="28"/>
          <w:szCs w:val="28"/>
          <w:lang w:val="fr-FR"/>
        </w:rPr>
        <w:t xml:space="preserve"> </w:t>
      </w:r>
    </w:p>
    <w:p w:rsidR="00642BAA" w:rsidRDefault="00642BAA" w:rsidP="00356577">
      <w:pPr>
        <w:jc w:val="right"/>
        <w:rPr>
          <w:rFonts w:ascii="Times New Roman" w:eastAsia="Times New Roman" w:hAnsi="Times New Roman" w:cs="Times New Roman"/>
          <w:sz w:val="24"/>
          <w:szCs w:val="24"/>
          <w:lang w:val="fr-FR" w:bidi="ar-TN"/>
        </w:rPr>
      </w:pPr>
    </w:p>
    <w:p w:rsidR="00806A57" w:rsidRDefault="00806A57" w:rsidP="00356577">
      <w:pPr>
        <w:jc w:val="right"/>
        <w:rPr>
          <w:rFonts w:ascii="Times New Roman" w:eastAsia="Times New Roman" w:hAnsi="Times New Roman" w:cs="Times New Roman"/>
          <w:sz w:val="24"/>
          <w:szCs w:val="24"/>
          <w:lang w:val="fr-FR" w:bidi="ar-TN"/>
        </w:rPr>
      </w:pPr>
    </w:p>
    <w:p w:rsidR="00806A57" w:rsidRDefault="00806A57" w:rsidP="00356577">
      <w:pPr>
        <w:jc w:val="right"/>
        <w:rPr>
          <w:rFonts w:ascii="Times New Roman" w:eastAsia="Times New Roman" w:hAnsi="Times New Roman" w:cs="Times New Roman"/>
          <w:sz w:val="24"/>
          <w:szCs w:val="24"/>
          <w:lang w:val="fr-FR" w:bidi="ar-TN"/>
        </w:rPr>
      </w:pPr>
    </w:p>
    <w:p w:rsidR="00806A57" w:rsidRDefault="00806A57" w:rsidP="00356577">
      <w:pPr>
        <w:jc w:val="right"/>
        <w:rPr>
          <w:lang w:bidi="ar-TN"/>
        </w:rPr>
      </w:pPr>
    </w:p>
    <w:sectPr w:rsidR="00806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77"/>
    <w:rsid w:val="00080065"/>
    <w:rsid w:val="000B00E3"/>
    <w:rsid w:val="00155809"/>
    <w:rsid w:val="0016537D"/>
    <w:rsid w:val="002057A6"/>
    <w:rsid w:val="00207BD3"/>
    <w:rsid w:val="002409FC"/>
    <w:rsid w:val="00275E7F"/>
    <w:rsid w:val="00277AE9"/>
    <w:rsid w:val="00291E9C"/>
    <w:rsid w:val="002A6F26"/>
    <w:rsid w:val="002D55C8"/>
    <w:rsid w:val="00334524"/>
    <w:rsid w:val="00356577"/>
    <w:rsid w:val="0043314C"/>
    <w:rsid w:val="00433D64"/>
    <w:rsid w:val="00512E7B"/>
    <w:rsid w:val="005269B8"/>
    <w:rsid w:val="00642BAA"/>
    <w:rsid w:val="00642ED7"/>
    <w:rsid w:val="0076383D"/>
    <w:rsid w:val="00806A57"/>
    <w:rsid w:val="009268B6"/>
    <w:rsid w:val="00984AC1"/>
    <w:rsid w:val="009B60C3"/>
    <w:rsid w:val="00A95367"/>
    <w:rsid w:val="00B1686B"/>
    <w:rsid w:val="00BA2C8C"/>
    <w:rsid w:val="00C02249"/>
    <w:rsid w:val="00DD7551"/>
    <w:rsid w:val="00DF4BFB"/>
    <w:rsid w:val="00E262A7"/>
    <w:rsid w:val="00E94BA9"/>
    <w:rsid w:val="00F70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34E6"/>
  <w15:docId w15:val="{9C248DE6-5466-42B0-8003-72235DB9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Titre1">
    <w:name w:val="heading 1"/>
    <w:basedOn w:val="Normal"/>
    <w:next w:val="Normal"/>
    <w:link w:val="Titre1Car"/>
    <w:uiPriority w:val="9"/>
    <w:qFormat/>
    <w:rsid w:val="00291E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291E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C02249"/>
    <w:pPr>
      <w:keepNext/>
      <w:bidi w:val="0"/>
      <w:spacing w:before="240" w:after="60" w:line="240" w:lineRule="auto"/>
      <w:outlineLvl w:val="2"/>
    </w:pPr>
    <w:rPr>
      <w:rFonts w:ascii="Arial" w:eastAsia="Times New Roman" w:hAnsi="Arial" w:cs="Arial"/>
      <w:b/>
      <w:b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02249"/>
    <w:rPr>
      <w:rFonts w:ascii="Arial" w:eastAsia="Times New Roman" w:hAnsi="Arial" w:cs="Arial"/>
      <w:b/>
      <w:bCs/>
      <w:sz w:val="26"/>
      <w:szCs w:val="26"/>
      <w:lang w:val="fr-FR" w:eastAsia="fr-FR"/>
    </w:rPr>
  </w:style>
  <w:style w:type="paragraph" w:styleId="Corpsdetexte">
    <w:name w:val="Body Text"/>
    <w:basedOn w:val="Normal"/>
    <w:link w:val="CorpsdetexteCar"/>
    <w:rsid w:val="00C02249"/>
    <w:pPr>
      <w:bidi w:val="0"/>
      <w:spacing w:after="0" w:line="240" w:lineRule="auto"/>
    </w:pPr>
    <w:rPr>
      <w:rFonts w:ascii="Times New Roman" w:eastAsia="Times New Roman" w:hAnsi="Times New Roman" w:cs="Times New Roman"/>
      <w:lang w:val="fr-FR" w:eastAsia="fr-FR"/>
    </w:rPr>
  </w:style>
  <w:style w:type="character" w:customStyle="1" w:styleId="CorpsdetexteCar">
    <w:name w:val="Corps de texte Car"/>
    <w:basedOn w:val="Policepardfaut"/>
    <w:link w:val="Corpsdetexte"/>
    <w:rsid w:val="00C02249"/>
    <w:rPr>
      <w:rFonts w:ascii="Times New Roman" w:eastAsia="Times New Roman" w:hAnsi="Times New Roman" w:cs="Times New Roman"/>
      <w:lang w:val="fr-FR" w:eastAsia="fr-FR"/>
    </w:rPr>
  </w:style>
  <w:style w:type="paragraph" w:styleId="Retraitcorpsdetexte">
    <w:name w:val="Body Text Indent"/>
    <w:basedOn w:val="Normal"/>
    <w:link w:val="RetraitcorpsdetexteCar"/>
    <w:rsid w:val="00C02249"/>
    <w:pPr>
      <w:widowControl w:val="0"/>
      <w:autoSpaceDE w:val="0"/>
      <w:autoSpaceDN w:val="0"/>
      <w:bidi w:val="0"/>
      <w:adjustRightInd w:val="0"/>
      <w:spacing w:after="0" w:line="240" w:lineRule="auto"/>
      <w:ind w:firstLine="567"/>
      <w:jc w:val="both"/>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C02249"/>
    <w:rPr>
      <w:rFonts w:ascii="Times New Roman" w:eastAsia="Times New Roman" w:hAnsi="Times New Roman" w:cs="Times New Roman"/>
      <w:sz w:val="24"/>
      <w:szCs w:val="24"/>
      <w:lang w:val="fr-FR" w:eastAsia="fr-FR"/>
    </w:rPr>
  </w:style>
  <w:style w:type="paragraph" w:styleId="Retraitcorpsdetexte2">
    <w:name w:val="Body Text Indent 2"/>
    <w:basedOn w:val="Normal"/>
    <w:link w:val="Retraitcorpsdetexte2Car"/>
    <w:rsid w:val="00C02249"/>
    <w:pPr>
      <w:bidi w:val="0"/>
      <w:spacing w:after="0" w:line="240" w:lineRule="auto"/>
      <w:ind w:firstLine="567"/>
      <w:jc w:val="both"/>
    </w:pPr>
    <w:rPr>
      <w:rFonts w:ascii="Times New Roman" w:eastAsia="Times New Roman" w:hAnsi="Times New Roman" w:cs="Times New Roman"/>
      <w:sz w:val="24"/>
      <w:szCs w:val="24"/>
      <w:lang w:val="fr-FR" w:eastAsia="fr-FR"/>
    </w:rPr>
  </w:style>
  <w:style w:type="character" w:customStyle="1" w:styleId="Retraitcorpsdetexte2Car">
    <w:name w:val="Retrait corps de texte 2 Car"/>
    <w:basedOn w:val="Policepardfaut"/>
    <w:link w:val="Retraitcorpsdetexte2"/>
    <w:rsid w:val="00C02249"/>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207B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BD3"/>
    <w:rPr>
      <w:rFonts w:ascii="Segoe UI" w:hAnsi="Segoe UI" w:cs="Segoe UI"/>
      <w:sz w:val="18"/>
      <w:szCs w:val="18"/>
    </w:rPr>
  </w:style>
  <w:style w:type="character" w:customStyle="1" w:styleId="Titre1Car">
    <w:name w:val="Titre 1 Car"/>
    <w:basedOn w:val="Policepardfaut"/>
    <w:link w:val="Titre1"/>
    <w:uiPriority w:val="9"/>
    <w:rsid w:val="00291E9C"/>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291E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234</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henda Bejaoui</dc:creator>
  <cp:lastModifiedBy>Boutheina Kamoun</cp:lastModifiedBy>
  <cp:revision>10</cp:revision>
  <cp:lastPrinted>2022-07-07T09:46:00Z</cp:lastPrinted>
  <dcterms:created xsi:type="dcterms:W3CDTF">2021-11-26T16:11:00Z</dcterms:created>
  <dcterms:modified xsi:type="dcterms:W3CDTF">2022-07-07T09:57:00Z</dcterms:modified>
</cp:coreProperties>
</file>