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03" w:rsidRDefault="00AD0403" w:rsidP="00833AF7">
      <w:pPr>
        <w:keepNext/>
        <w:spacing w:after="0" w:line="240" w:lineRule="auto"/>
        <w:jc w:val="center"/>
        <w:outlineLvl w:val="1"/>
        <w:rPr>
          <w:rFonts w:ascii="Cambria" w:hAnsi="Cambria"/>
          <w:b/>
          <w:bCs/>
          <w:sz w:val="28"/>
          <w:szCs w:val="28"/>
        </w:rPr>
      </w:pPr>
      <w:r w:rsidRPr="001277A3">
        <w:rPr>
          <w:rFonts w:asciiTheme="majorHAnsi" w:hAnsiTheme="majorHAnsi" w:cs="Cambria-Bold"/>
          <w:b/>
          <w:bCs/>
          <w:sz w:val="28"/>
          <w:szCs w:val="28"/>
        </w:rPr>
        <w:t xml:space="preserve">AVIS </w:t>
      </w:r>
      <w:r>
        <w:rPr>
          <w:rFonts w:asciiTheme="majorHAnsi" w:hAnsiTheme="majorHAnsi" w:cs="Cambria-Bold"/>
          <w:b/>
          <w:bCs/>
          <w:sz w:val="28"/>
          <w:szCs w:val="28"/>
        </w:rPr>
        <w:t>D’</w:t>
      </w:r>
      <w:r w:rsidRPr="001277A3">
        <w:rPr>
          <w:rFonts w:ascii="Cambria" w:hAnsi="Cambria"/>
          <w:b/>
          <w:bCs/>
          <w:sz w:val="28"/>
          <w:szCs w:val="28"/>
        </w:rPr>
        <w:t xml:space="preserve">APPEL D’OFFRES  </w:t>
      </w:r>
    </w:p>
    <w:p w:rsidR="00AD0403" w:rsidRPr="009336AC" w:rsidRDefault="00AD0403" w:rsidP="00833AF7">
      <w:pPr>
        <w:keepNext/>
        <w:spacing w:after="0" w:line="240" w:lineRule="auto"/>
        <w:jc w:val="center"/>
        <w:outlineLvl w:val="1"/>
        <w:rPr>
          <w:rFonts w:ascii="Cambria" w:hAnsi="Cambria"/>
          <w:b/>
          <w:bCs/>
          <w:sz w:val="10"/>
          <w:szCs w:val="10"/>
        </w:rPr>
      </w:pPr>
    </w:p>
    <w:p w:rsidR="00AD0403" w:rsidRDefault="00AD0403" w:rsidP="00833AF7">
      <w:pPr>
        <w:keepNext/>
        <w:spacing w:after="0" w:line="240" w:lineRule="auto"/>
        <w:jc w:val="center"/>
        <w:outlineLvl w:val="1"/>
        <w:rPr>
          <w:rFonts w:ascii="Cambria" w:hAnsi="Cambria"/>
          <w:b/>
          <w:bCs/>
          <w:sz w:val="28"/>
          <w:szCs w:val="28"/>
        </w:rPr>
      </w:pPr>
      <w:r w:rsidRPr="001277A3">
        <w:rPr>
          <w:rFonts w:ascii="Cambria" w:hAnsi="Cambria"/>
          <w:b/>
          <w:bCs/>
          <w:sz w:val="28"/>
          <w:szCs w:val="28"/>
        </w:rPr>
        <w:t xml:space="preserve">N° </w:t>
      </w:r>
      <w:r w:rsidR="00752476">
        <w:rPr>
          <w:rFonts w:ascii="Cambria" w:hAnsi="Cambria"/>
          <w:b/>
          <w:bCs/>
          <w:sz w:val="28"/>
          <w:szCs w:val="28"/>
        </w:rPr>
        <w:t>07</w:t>
      </w:r>
      <w:r>
        <w:rPr>
          <w:rFonts w:ascii="Cambria" w:hAnsi="Cambria"/>
          <w:b/>
          <w:bCs/>
          <w:sz w:val="28"/>
          <w:szCs w:val="28"/>
        </w:rPr>
        <w:t>/202</w:t>
      </w:r>
      <w:r w:rsidR="00752476">
        <w:rPr>
          <w:rFonts w:ascii="Cambria" w:hAnsi="Cambria"/>
          <w:b/>
          <w:bCs/>
          <w:sz w:val="28"/>
          <w:szCs w:val="28"/>
        </w:rPr>
        <w:t>2</w:t>
      </w:r>
    </w:p>
    <w:p w:rsidR="00AD0403" w:rsidRDefault="00AD0403" w:rsidP="00833AF7">
      <w:pPr>
        <w:keepNext/>
        <w:spacing w:after="0" w:line="240" w:lineRule="auto"/>
        <w:jc w:val="center"/>
        <w:outlineLvl w:val="1"/>
        <w:rPr>
          <w:rFonts w:ascii="Cambria" w:hAnsi="Cambria"/>
          <w:b/>
          <w:bCs/>
          <w:sz w:val="28"/>
          <w:szCs w:val="28"/>
        </w:rPr>
      </w:pPr>
    </w:p>
    <w:p w:rsidR="004E78B5" w:rsidRPr="00C94BCC" w:rsidRDefault="004E78B5" w:rsidP="00833AF7">
      <w:pPr>
        <w:spacing w:after="0" w:line="240" w:lineRule="auto"/>
        <w:jc w:val="center"/>
        <w:rPr>
          <w:rFonts w:ascii="Cambria" w:hAnsi="Cambria"/>
          <w:b/>
          <w:bCs/>
          <w:sz w:val="32"/>
          <w:szCs w:val="32"/>
        </w:rPr>
      </w:pPr>
      <w:r w:rsidRPr="00C94BCC">
        <w:rPr>
          <w:rFonts w:ascii="Cambria" w:hAnsi="Cambria"/>
          <w:b/>
          <w:bCs/>
          <w:sz w:val="32"/>
          <w:szCs w:val="32"/>
        </w:rPr>
        <w:t>****</w:t>
      </w:r>
    </w:p>
    <w:p w:rsidR="004E78B5" w:rsidRDefault="004E78B5" w:rsidP="00833AF7">
      <w:pPr>
        <w:spacing w:before="120" w:after="240" w:line="240" w:lineRule="auto"/>
        <w:ind w:left="-284" w:right="-567"/>
        <w:rPr>
          <w:rFonts w:ascii="Cambria" w:hAnsi="Cambria"/>
          <w:b/>
          <w:bCs/>
          <w:sz w:val="32"/>
          <w:szCs w:val="32"/>
        </w:rPr>
      </w:pPr>
      <w:r w:rsidRPr="00A523B2">
        <w:rPr>
          <w:rFonts w:ascii="Cambria" w:hAnsi="Cambria"/>
          <w:b/>
          <w:bCs/>
          <w:sz w:val="32"/>
          <w:szCs w:val="32"/>
        </w:rPr>
        <w:t>«</w:t>
      </w:r>
      <w:r w:rsidR="00752476" w:rsidRPr="00086A7F">
        <w:rPr>
          <w:rFonts w:ascii="Cambria" w:hAnsi="Cambria"/>
          <w:b/>
          <w:bCs/>
          <w:sz w:val="32"/>
          <w:szCs w:val="32"/>
        </w:rPr>
        <w:t>ACQUISITION</w:t>
      </w:r>
      <w:r w:rsidR="00752476" w:rsidRPr="00D67D7D">
        <w:rPr>
          <w:rFonts w:ascii="Cambria" w:hAnsi="Cambria"/>
          <w:b/>
          <w:bCs/>
          <w:sz w:val="32"/>
          <w:szCs w:val="32"/>
        </w:rPr>
        <w:t xml:space="preserve"> </w:t>
      </w:r>
      <w:r w:rsidR="00752476" w:rsidRPr="00BD41B4">
        <w:rPr>
          <w:rFonts w:ascii="Cambria" w:hAnsi="Cambria"/>
          <w:b/>
          <w:bCs/>
          <w:sz w:val="32"/>
          <w:szCs w:val="32"/>
        </w:rPr>
        <w:t>D</w:t>
      </w:r>
      <w:r w:rsidR="00752476">
        <w:rPr>
          <w:rFonts w:ascii="Cambria" w:hAnsi="Cambria"/>
          <w:b/>
          <w:bCs/>
          <w:sz w:val="32"/>
          <w:szCs w:val="32"/>
        </w:rPr>
        <w:t>ES GARNITURES DE FREIN ET DES FLASQUES POUR SUPPORT GARNITURE DE FREIN DES BOGIES DES VOITURES METRO</w:t>
      </w:r>
      <w:r w:rsidRPr="00ED0956">
        <w:rPr>
          <w:rFonts w:ascii="Cambria" w:hAnsi="Cambria"/>
          <w:b/>
          <w:bCs/>
          <w:sz w:val="32"/>
          <w:szCs w:val="32"/>
        </w:rPr>
        <w:t>»</w:t>
      </w:r>
    </w:p>
    <w:p w:rsidR="009D0C8C" w:rsidRPr="00833AF7" w:rsidRDefault="004E78B5" w:rsidP="00833AF7">
      <w:pPr>
        <w:spacing w:after="0" w:line="240" w:lineRule="auto"/>
        <w:jc w:val="center"/>
        <w:rPr>
          <w:rFonts w:ascii="Cambria" w:hAnsi="Cambria"/>
          <w:b/>
          <w:bCs/>
          <w:sz w:val="16"/>
          <w:szCs w:val="16"/>
        </w:rPr>
      </w:pPr>
      <w:r>
        <w:rPr>
          <w:rFonts w:ascii="Cambria" w:hAnsi="Cambria"/>
          <w:b/>
          <w:bCs/>
          <w:sz w:val="32"/>
          <w:szCs w:val="32"/>
        </w:rPr>
        <w:t>****</w:t>
      </w:r>
    </w:p>
    <w:p w:rsidR="009D0C8C" w:rsidRPr="00F16E8E" w:rsidRDefault="009D0C8C" w:rsidP="002F23C5">
      <w:pPr>
        <w:pStyle w:val="Paragraphedeliste"/>
        <w:numPr>
          <w:ilvl w:val="0"/>
          <w:numId w:val="1"/>
        </w:numPr>
        <w:tabs>
          <w:tab w:val="left" w:pos="284"/>
        </w:tabs>
        <w:autoSpaceDE w:val="0"/>
        <w:autoSpaceDN w:val="0"/>
        <w:adjustRightInd w:val="0"/>
        <w:spacing w:before="100" w:beforeAutospacing="1" w:after="0" w:line="240" w:lineRule="auto"/>
        <w:ind w:left="-284" w:right="-425" w:firstLine="0"/>
        <w:jc w:val="both"/>
        <w:rPr>
          <w:rFonts w:asciiTheme="majorHAnsi" w:hAnsiTheme="majorHAnsi" w:cs="Cambria-Bold"/>
          <w:b/>
          <w:bCs/>
          <w:sz w:val="24"/>
          <w:szCs w:val="24"/>
        </w:rPr>
      </w:pPr>
      <w:r w:rsidRPr="00612ED3">
        <w:rPr>
          <w:rFonts w:asciiTheme="majorHAnsi" w:hAnsiTheme="majorHAnsi" w:cs="Cambria-Bold"/>
          <w:b/>
          <w:bCs/>
          <w:sz w:val="24"/>
          <w:szCs w:val="24"/>
          <w:u w:val="single"/>
        </w:rPr>
        <w:t>Objet</w:t>
      </w:r>
      <w:r w:rsidRPr="00F16E8E">
        <w:rPr>
          <w:rFonts w:asciiTheme="majorHAnsi" w:hAnsiTheme="majorHAnsi" w:cs="Cambria-Bold"/>
          <w:b/>
          <w:bCs/>
          <w:sz w:val="24"/>
          <w:szCs w:val="24"/>
        </w:rPr>
        <w:t xml:space="preserve"> :</w:t>
      </w:r>
    </w:p>
    <w:p w:rsidR="009D0C8C" w:rsidRDefault="009D0C8C" w:rsidP="002F23C5">
      <w:pPr>
        <w:pStyle w:val="Paragraphedeliste"/>
        <w:tabs>
          <w:tab w:val="left" w:pos="-284"/>
        </w:tabs>
        <w:spacing w:after="0" w:line="240" w:lineRule="auto"/>
        <w:ind w:left="-284" w:right="-425" w:firstLine="851"/>
        <w:jc w:val="both"/>
        <w:rPr>
          <w:rFonts w:ascii="Cambria" w:hAnsi="Cambria"/>
          <w:sz w:val="24"/>
          <w:szCs w:val="24"/>
        </w:rPr>
      </w:pPr>
      <w:r w:rsidRPr="006D5CC5">
        <w:rPr>
          <w:rFonts w:ascii="Cambria" w:hAnsi="Cambria"/>
          <w:sz w:val="24"/>
          <w:szCs w:val="24"/>
        </w:rPr>
        <w:t xml:space="preserve">La Société des Transports de Tunis désignée ci-après TRANSTU se propose de lancer </w:t>
      </w:r>
      <w:r w:rsidR="0034559A" w:rsidRPr="006D5CC5">
        <w:rPr>
          <w:rFonts w:ascii="Cambria" w:hAnsi="Cambria"/>
          <w:sz w:val="24"/>
          <w:szCs w:val="24"/>
        </w:rPr>
        <w:t xml:space="preserve">un </w:t>
      </w:r>
      <w:r w:rsidRPr="006D5CC5">
        <w:rPr>
          <w:rFonts w:ascii="Cambria" w:hAnsi="Cambria"/>
          <w:sz w:val="24"/>
          <w:szCs w:val="24"/>
        </w:rPr>
        <w:t>appel d’offres</w:t>
      </w:r>
      <w:r w:rsidR="006D5CC5">
        <w:rPr>
          <w:rFonts w:ascii="Cambria" w:hAnsi="Cambria"/>
          <w:sz w:val="24"/>
          <w:szCs w:val="24"/>
        </w:rPr>
        <w:t xml:space="preserve"> </w:t>
      </w:r>
      <w:r w:rsidRPr="006D5CC5">
        <w:rPr>
          <w:rFonts w:ascii="Cambria" w:hAnsi="Cambria"/>
          <w:sz w:val="24"/>
          <w:szCs w:val="24"/>
        </w:rPr>
        <w:t>à travers la plateforme des achats en ligne TUNEPS (</w:t>
      </w:r>
      <w:hyperlink r:id="rId7" w:history="1">
        <w:r w:rsidRPr="006D5CC5">
          <w:rPr>
            <w:rFonts w:ascii="Cambria" w:hAnsi="Cambria"/>
            <w:b/>
            <w:bCs/>
            <w:sz w:val="24"/>
            <w:szCs w:val="24"/>
          </w:rPr>
          <w:t>www.tuneps.tn</w:t>
        </w:r>
      </w:hyperlink>
      <w:r w:rsidRPr="006D5CC5">
        <w:rPr>
          <w:rFonts w:ascii="Cambria" w:hAnsi="Cambria"/>
          <w:sz w:val="24"/>
          <w:szCs w:val="24"/>
        </w:rPr>
        <w:t xml:space="preserve">) </w:t>
      </w:r>
      <w:r w:rsidR="006D5CC5" w:rsidRPr="006D5CC5">
        <w:rPr>
          <w:rFonts w:ascii="Cambria" w:hAnsi="Cambria"/>
          <w:sz w:val="24"/>
          <w:szCs w:val="24"/>
        </w:rPr>
        <w:t xml:space="preserve">pour la conclusion d’un marché cadre </w:t>
      </w:r>
      <w:r w:rsidRPr="006D5CC5">
        <w:rPr>
          <w:rFonts w:ascii="Cambria" w:hAnsi="Cambria"/>
          <w:sz w:val="24"/>
          <w:szCs w:val="24"/>
        </w:rPr>
        <w:t>relatif à</w:t>
      </w:r>
      <w:r w:rsidR="00802D36" w:rsidRPr="006D5CC5">
        <w:rPr>
          <w:rFonts w:ascii="Cambria" w:hAnsi="Cambria"/>
          <w:sz w:val="24"/>
          <w:szCs w:val="24"/>
        </w:rPr>
        <w:t> </w:t>
      </w:r>
      <w:r w:rsidR="00834C9A" w:rsidRPr="006D5CC5">
        <w:rPr>
          <w:rFonts w:ascii="Cambria" w:hAnsi="Cambria"/>
          <w:sz w:val="24"/>
          <w:szCs w:val="24"/>
        </w:rPr>
        <w:t>l’acquisition</w:t>
      </w:r>
      <w:r w:rsidR="00752476" w:rsidRPr="00752476">
        <w:rPr>
          <w:rFonts w:asciiTheme="majorHAnsi" w:eastAsia="Times New Roman" w:hAnsiTheme="majorHAnsi"/>
          <w:sz w:val="24"/>
          <w:szCs w:val="24"/>
        </w:rPr>
        <w:t xml:space="preserve"> </w:t>
      </w:r>
      <w:r w:rsidR="00752476" w:rsidRPr="00BE05B2">
        <w:rPr>
          <w:rFonts w:asciiTheme="majorHAnsi" w:eastAsia="Times New Roman" w:hAnsiTheme="majorHAnsi" w:cs="Arial"/>
          <w:sz w:val="24"/>
          <w:szCs w:val="24"/>
        </w:rPr>
        <w:t xml:space="preserve">des </w:t>
      </w:r>
      <w:r w:rsidR="00752476" w:rsidRPr="00BE05B2">
        <w:rPr>
          <w:rFonts w:asciiTheme="majorHAnsi" w:hAnsiTheme="majorHAnsi"/>
          <w:sz w:val="24"/>
        </w:rPr>
        <w:t>garnitures</w:t>
      </w:r>
      <w:r w:rsidR="00752476" w:rsidRPr="00BE05B2">
        <w:rPr>
          <w:rFonts w:asciiTheme="majorHAnsi" w:hAnsiTheme="majorHAnsi" w:cs="Arial"/>
          <w:sz w:val="24"/>
          <w:szCs w:val="24"/>
        </w:rPr>
        <w:t xml:space="preserve"> de freins pour rames Métro Siemens &amp; Citadis et un lot de flasques pour support garniture de frein</w:t>
      </w:r>
      <w:r w:rsidR="00752476" w:rsidRPr="00BE05B2">
        <w:rPr>
          <w:rFonts w:asciiTheme="majorHAnsi" w:hAnsiTheme="majorHAnsi"/>
          <w:sz w:val="24"/>
          <w:szCs w:val="24"/>
        </w:rPr>
        <w:t xml:space="preserve"> des bogies voiture</w:t>
      </w:r>
      <w:r w:rsidR="00752476" w:rsidRPr="00BE05B2">
        <w:rPr>
          <w:rFonts w:asciiTheme="majorHAnsi" w:hAnsiTheme="majorHAnsi" w:cs="Arial"/>
          <w:sz w:val="24"/>
          <w:szCs w:val="24"/>
        </w:rPr>
        <w:t xml:space="preserve"> M</w:t>
      </w:r>
      <w:r w:rsidR="00752476" w:rsidRPr="00BE05B2">
        <w:rPr>
          <w:rFonts w:asciiTheme="majorHAnsi" w:hAnsiTheme="majorHAnsi"/>
          <w:sz w:val="24"/>
          <w:szCs w:val="24"/>
        </w:rPr>
        <w:t>étro Siemens</w:t>
      </w:r>
      <w:r w:rsidR="00752476">
        <w:rPr>
          <w:rFonts w:asciiTheme="majorHAnsi" w:hAnsiTheme="majorHAnsi"/>
          <w:sz w:val="24"/>
          <w:szCs w:val="24"/>
        </w:rPr>
        <w:t>.</w:t>
      </w:r>
    </w:p>
    <w:p w:rsidR="00802D36" w:rsidRPr="00834C9A" w:rsidRDefault="00752476" w:rsidP="002F23C5">
      <w:pPr>
        <w:pStyle w:val="Paragraphedeliste"/>
        <w:numPr>
          <w:ilvl w:val="0"/>
          <w:numId w:val="1"/>
        </w:numPr>
        <w:tabs>
          <w:tab w:val="left" w:pos="-284"/>
          <w:tab w:val="left" w:pos="284"/>
        </w:tabs>
        <w:spacing w:before="100" w:beforeAutospacing="1" w:after="0" w:line="240" w:lineRule="auto"/>
        <w:ind w:left="-284" w:right="-425" w:firstLine="0"/>
        <w:jc w:val="both"/>
        <w:rPr>
          <w:rFonts w:asciiTheme="majorHAnsi" w:eastAsia="Batang" w:hAnsiTheme="majorHAnsi" w:cs="Arial"/>
          <w:b/>
          <w:bCs/>
          <w:sz w:val="24"/>
          <w:szCs w:val="24"/>
        </w:rPr>
      </w:pPr>
      <w:r>
        <w:rPr>
          <w:rFonts w:asciiTheme="majorHAnsi" w:eastAsia="Batang" w:hAnsiTheme="majorHAnsi" w:cs="Arial"/>
          <w:b/>
          <w:bCs/>
          <w:sz w:val="24"/>
          <w:szCs w:val="24"/>
          <w:u w:val="single"/>
        </w:rPr>
        <w:t>Allotissement du Marché</w:t>
      </w:r>
      <w:r w:rsidR="00802D36" w:rsidRPr="009D0C8C">
        <w:rPr>
          <w:rFonts w:asciiTheme="majorHAnsi" w:eastAsia="Batang" w:hAnsiTheme="majorHAnsi" w:cs="Arial"/>
          <w:b/>
          <w:bCs/>
          <w:sz w:val="24"/>
          <w:szCs w:val="24"/>
          <w:u w:val="single"/>
        </w:rPr>
        <w:t>:</w:t>
      </w:r>
    </w:p>
    <w:p w:rsidR="00F60AB5" w:rsidRPr="00F60AB5" w:rsidRDefault="00F60AB5" w:rsidP="00F60AB5">
      <w:pPr>
        <w:pStyle w:val="Paragraphedeliste"/>
        <w:spacing w:line="240" w:lineRule="auto"/>
        <w:ind w:left="360"/>
        <w:jc w:val="both"/>
        <w:rPr>
          <w:rFonts w:asciiTheme="majorHAnsi" w:hAnsiTheme="majorHAnsi"/>
          <w:sz w:val="24"/>
          <w:szCs w:val="24"/>
        </w:rPr>
      </w:pPr>
      <w:r w:rsidRPr="00F60AB5">
        <w:rPr>
          <w:rFonts w:asciiTheme="majorHAnsi" w:hAnsiTheme="majorHAnsi"/>
          <w:sz w:val="24"/>
          <w:szCs w:val="24"/>
        </w:rPr>
        <w:t xml:space="preserve">Le présent appel d’offres est scindé en </w:t>
      </w:r>
      <w:r w:rsidRPr="00F60AB5">
        <w:rPr>
          <w:rFonts w:asciiTheme="majorHAnsi" w:hAnsiTheme="majorHAnsi"/>
          <w:b/>
          <w:bCs/>
          <w:sz w:val="24"/>
          <w:szCs w:val="24"/>
        </w:rPr>
        <w:t>03</w:t>
      </w:r>
      <w:r w:rsidRPr="00F60AB5">
        <w:rPr>
          <w:rFonts w:asciiTheme="majorHAnsi" w:hAnsiTheme="majorHAnsi"/>
          <w:sz w:val="24"/>
          <w:szCs w:val="24"/>
        </w:rPr>
        <w:t xml:space="preserve"> lots distincts ainsi détaillés : </w:t>
      </w:r>
    </w:p>
    <w:p w:rsidR="00752476" w:rsidRDefault="00752476" w:rsidP="002F23C5">
      <w:pPr>
        <w:spacing w:line="240" w:lineRule="auto"/>
        <w:ind w:left="-284" w:right="-425"/>
        <w:jc w:val="both"/>
        <w:rPr>
          <w:rFonts w:asciiTheme="majorHAnsi" w:hAnsiTheme="majorHAnsi"/>
          <w:b/>
          <w:bCs/>
          <w:sz w:val="24"/>
          <w:u w:val="single"/>
        </w:rPr>
      </w:pPr>
      <w:r w:rsidRPr="00752476">
        <w:rPr>
          <w:rFonts w:asciiTheme="majorHAnsi" w:hAnsiTheme="majorHAnsi"/>
          <w:b/>
          <w:bCs/>
          <w:sz w:val="24"/>
          <w:u w:val="single"/>
        </w:rPr>
        <w:t>LOT 1</w:t>
      </w:r>
      <w:r w:rsidRPr="00752476">
        <w:rPr>
          <w:rFonts w:asciiTheme="majorHAnsi" w:eastAsia="Arial Unicode MS" w:hAnsiTheme="majorHAnsi"/>
          <w:b/>
          <w:bCs/>
          <w:sz w:val="24"/>
          <w:u w:val="single"/>
        </w:rPr>
        <w:t xml:space="preserve"> - Garniture</w:t>
      </w:r>
      <w:r w:rsidRPr="00752476">
        <w:rPr>
          <w:rFonts w:asciiTheme="majorHAnsi" w:hAnsiTheme="majorHAnsi"/>
          <w:b/>
          <w:bCs/>
          <w:sz w:val="24"/>
          <w:u w:val="single"/>
        </w:rPr>
        <w:t xml:space="preserve"> de frein Siemens</w:t>
      </w:r>
    </w:p>
    <w:tbl>
      <w:tblPr>
        <w:tblStyle w:val="Grilledutableau"/>
        <w:tblW w:w="10632" w:type="dxa"/>
        <w:tblInd w:w="-459" w:type="dxa"/>
        <w:tblLook w:val="04A0"/>
      </w:tblPr>
      <w:tblGrid>
        <w:gridCol w:w="3119"/>
        <w:gridCol w:w="2977"/>
        <w:gridCol w:w="2693"/>
        <w:gridCol w:w="992"/>
        <w:gridCol w:w="851"/>
      </w:tblGrid>
      <w:tr w:rsidR="00DD6EBC" w:rsidTr="00DD6EBC">
        <w:tc>
          <w:tcPr>
            <w:tcW w:w="3119" w:type="dxa"/>
            <w:vMerge w:val="restart"/>
            <w:vAlign w:val="center"/>
          </w:tcPr>
          <w:p w:rsidR="00DD6EBC" w:rsidRPr="00DD6EBC" w:rsidRDefault="00DD6EBC" w:rsidP="00DD6EBC">
            <w:pPr>
              <w:ind w:right="-425"/>
              <w:jc w:val="center"/>
              <w:rPr>
                <w:rFonts w:asciiTheme="majorHAnsi" w:hAnsiTheme="majorHAnsi"/>
                <w:b/>
                <w:bCs/>
                <w:sz w:val="20"/>
                <w:szCs w:val="20"/>
              </w:rPr>
            </w:pPr>
            <w:r>
              <w:rPr>
                <w:rFonts w:asciiTheme="majorHAnsi" w:hAnsiTheme="majorHAnsi"/>
                <w:b/>
                <w:bCs/>
                <w:sz w:val="20"/>
                <w:szCs w:val="20"/>
              </w:rPr>
              <w:t>REFERENCE</w:t>
            </w:r>
          </w:p>
        </w:tc>
        <w:tc>
          <w:tcPr>
            <w:tcW w:w="2977" w:type="dxa"/>
            <w:vMerge w:val="restart"/>
            <w:vAlign w:val="center"/>
          </w:tcPr>
          <w:p w:rsidR="00DD6EBC" w:rsidRPr="00DD6EBC" w:rsidRDefault="00DD6EBC" w:rsidP="00DD6EBC">
            <w:pPr>
              <w:ind w:right="-425"/>
              <w:jc w:val="center"/>
              <w:rPr>
                <w:rFonts w:asciiTheme="majorHAnsi" w:hAnsiTheme="majorHAnsi"/>
                <w:b/>
                <w:bCs/>
                <w:sz w:val="20"/>
                <w:szCs w:val="20"/>
              </w:rPr>
            </w:pPr>
            <w:r>
              <w:rPr>
                <w:rFonts w:asciiTheme="majorHAnsi" w:hAnsiTheme="majorHAnsi"/>
                <w:b/>
                <w:bCs/>
                <w:sz w:val="20"/>
                <w:szCs w:val="20"/>
              </w:rPr>
              <w:t>QUALITE</w:t>
            </w:r>
          </w:p>
        </w:tc>
        <w:tc>
          <w:tcPr>
            <w:tcW w:w="2693" w:type="dxa"/>
            <w:vMerge w:val="restart"/>
            <w:vAlign w:val="center"/>
          </w:tcPr>
          <w:p w:rsidR="00DD6EBC" w:rsidRPr="00DD6EBC" w:rsidRDefault="00DD6EBC" w:rsidP="00DD6EBC">
            <w:pPr>
              <w:ind w:right="-425"/>
              <w:jc w:val="center"/>
              <w:rPr>
                <w:rFonts w:asciiTheme="majorHAnsi" w:hAnsiTheme="majorHAnsi"/>
                <w:b/>
                <w:bCs/>
                <w:sz w:val="20"/>
                <w:szCs w:val="20"/>
              </w:rPr>
            </w:pPr>
            <w:r>
              <w:rPr>
                <w:rFonts w:asciiTheme="majorHAnsi" w:hAnsiTheme="majorHAnsi"/>
                <w:b/>
                <w:bCs/>
                <w:sz w:val="20"/>
                <w:szCs w:val="20"/>
              </w:rPr>
              <w:t>DESIGNATION</w:t>
            </w:r>
          </w:p>
        </w:tc>
        <w:tc>
          <w:tcPr>
            <w:tcW w:w="1843" w:type="dxa"/>
            <w:gridSpan w:val="2"/>
            <w:vAlign w:val="center"/>
          </w:tcPr>
          <w:p w:rsidR="00DD6EBC" w:rsidRPr="00DD6EBC" w:rsidRDefault="00DD6EBC" w:rsidP="00DD6EBC">
            <w:pPr>
              <w:ind w:right="-108"/>
              <w:jc w:val="center"/>
              <w:rPr>
                <w:rFonts w:asciiTheme="majorHAnsi" w:hAnsiTheme="majorHAnsi"/>
                <w:b/>
                <w:bCs/>
                <w:sz w:val="20"/>
                <w:szCs w:val="20"/>
              </w:rPr>
            </w:pPr>
            <w:r w:rsidRPr="00DD6EBC">
              <w:rPr>
                <w:rFonts w:asciiTheme="majorHAnsi" w:hAnsiTheme="majorHAnsi"/>
                <w:b/>
                <w:bCs/>
                <w:sz w:val="20"/>
                <w:szCs w:val="20"/>
              </w:rPr>
              <w:t>QUANTITE</w:t>
            </w:r>
          </w:p>
        </w:tc>
      </w:tr>
      <w:tr w:rsidR="00DD6EBC" w:rsidTr="006174B4">
        <w:tc>
          <w:tcPr>
            <w:tcW w:w="3119" w:type="dxa"/>
            <w:vMerge/>
            <w:vAlign w:val="center"/>
          </w:tcPr>
          <w:p w:rsidR="00DD6EBC" w:rsidRPr="00DD6EBC" w:rsidRDefault="00DD6EBC" w:rsidP="00DD6EBC">
            <w:pPr>
              <w:ind w:right="-425"/>
              <w:jc w:val="center"/>
              <w:rPr>
                <w:rFonts w:asciiTheme="majorHAnsi" w:hAnsiTheme="majorHAnsi"/>
                <w:b/>
                <w:bCs/>
                <w:sz w:val="20"/>
                <w:szCs w:val="20"/>
              </w:rPr>
            </w:pPr>
          </w:p>
        </w:tc>
        <w:tc>
          <w:tcPr>
            <w:tcW w:w="2977" w:type="dxa"/>
            <w:vMerge/>
            <w:vAlign w:val="center"/>
          </w:tcPr>
          <w:p w:rsidR="00DD6EBC" w:rsidRPr="00DD6EBC" w:rsidRDefault="00DD6EBC" w:rsidP="00DD6EBC">
            <w:pPr>
              <w:ind w:right="-425"/>
              <w:jc w:val="center"/>
              <w:rPr>
                <w:rFonts w:asciiTheme="majorHAnsi" w:hAnsiTheme="majorHAnsi"/>
                <w:b/>
                <w:bCs/>
                <w:sz w:val="20"/>
                <w:szCs w:val="20"/>
              </w:rPr>
            </w:pPr>
          </w:p>
        </w:tc>
        <w:tc>
          <w:tcPr>
            <w:tcW w:w="2693" w:type="dxa"/>
            <w:vMerge/>
            <w:vAlign w:val="center"/>
          </w:tcPr>
          <w:p w:rsidR="00DD6EBC" w:rsidRPr="00DD6EBC" w:rsidRDefault="00DD6EBC" w:rsidP="00DD6EBC">
            <w:pPr>
              <w:ind w:right="-425"/>
              <w:jc w:val="center"/>
              <w:rPr>
                <w:rFonts w:asciiTheme="majorHAnsi" w:hAnsiTheme="majorHAnsi"/>
                <w:b/>
                <w:bCs/>
                <w:sz w:val="20"/>
                <w:szCs w:val="20"/>
              </w:rPr>
            </w:pPr>
          </w:p>
        </w:tc>
        <w:tc>
          <w:tcPr>
            <w:tcW w:w="992" w:type="dxa"/>
            <w:vAlign w:val="center"/>
          </w:tcPr>
          <w:p w:rsidR="00DD6EBC" w:rsidRPr="00DD6EBC" w:rsidRDefault="00DD6EBC" w:rsidP="00DD6EBC">
            <w:pPr>
              <w:ind w:left="-108" w:right="-108"/>
              <w:jc w:val="center"/>
              <w:rPr>
                <w:rFonts w:asciiTheme="majorHAnsi" w:hAnsiTheme="majorHAnsi"/>
                <w:b/>
                <w:bCs/>
                <w:sz w:val="20"/>
                <w:szCs w:val="20"/>
              </w:rPr>
            </w:pPr>
            <w:r>
              <w:rPr>
                <w:rFonts w:asciiTheme="majorHAnsi" w:hAnsiTheme="majorHAnsi"/>
                <w:b/>
                <w:bCs/>
                <w:sz w:val="20"/>
                <w:szCs w:val="20"/>
              </w:rPr>
              <w:t>MIN</w:t>
            </w:r>
          </w:p>
        </w:tc>
        <w:tc>
          <w:tcPr>
            <w:tcW w:w="851" w:type="dxa"/>
            <w:vAlign w:val="center"/>
          </w:tcPr>
          <w:p w:rsidR="00DD6EBC" w:rsidRPr="00DD6EBC" w:rsidRDefault="00DD6EBC" w:rsidP="00DD6EBC">
            <w:pPr>
              <w:ind w:right="-43"/>
              <w:jc w:val="center"/>
              <w:rPr>
                <w:rFonts w:asciiTheme="majorHAnsi" w:hAnsiTheme="majorHAnsi"/>
                <w:b/>
                <w:bCs/>
                <w:sz w:val="20"/>
                <w:szCs w:val="20"/>
              </w:rPr>
            </w:pPr>
            <w:r>
              <w:rPr>
                <w:rFonts w:asciiTheme="majorHAnsi" w:hAnsiTheme="majorHAnsi"/>
                <w:b/>
                <w:bCs/>
                <w:sz w:val="20"/>
                <w:szCs w:val="20"/>
              </w:rPr>
              <w:t>MAX</w:t>
            </w:r>
          </w:p>
        </w:tc>
      </w:tr>
      <w:tr w:rsidR="00DD6EBC" w:rsidTr="006174B4">
        <w:tc>
          <w:tcPr>
            <w:tcW w:w="3119" w:type="dxa"/>
            <w:vAlign w:val="center"/>
          </w:tcPr>
          <w:p w:rsidR="00DD6EBC" w:rsidRPr="00752476" w:rsidRDefault="00DD6EBC" w:rsidP="007727CC">
            <w:pPr>
              <w:rPr>
                <w:rFonts w:asciiTheme="majorHAnsi" w:eastAsia="Times New Roman" w:hAnsiTheme="majorHAnsi"/>
                <w:sz w:val="20"/>
                <w:szCs w:val="20"/>
              </w:rPr>
            </w:pPr>
            <w:r w:rsidRPr="00752476">
              <w:rPr>
                <w:rFonts w:asciiTheme="majorHAnsi" w:eastAsia="Times New Roman" w:hAnsiTheme="majorHAnsi"/>
                <w:sz w:val="20"/>
                <w:szCs w:val="20"/>
              </w:rPr>
              <w:t>FEDERAL MOGUL 55 511 00 007</w:t>
            </w:r>
          </w:p>
          <w:p w:rsidR="00DD6EBC" w:rsidRPr="00752476" w:rsidRDefault="00DD6EBC" w:rsidP="007727CC">
            <w:pPr>
              <w:rPr>
                <w:rFonts w:asciiTheme="majorHAnsi" w:eastAsia="Times New Roman" w:hAnsiTheme="majorHAnsi"/>
                <w:sz w:val="20"/>
                <w:szCs w:val="20"/>
              </w:rPr>
            </w:pPr>
            <w:r w:rsidRPr="00752476">
              <w:rPr>
                <w:rFonts w:asciiTheme="majorHAnsi" w:eastAsia="Times New Roman" w:hAnsiTheme="majorHAnsi"/>
                <w:sz w:val="20"/>
                <w:szCs w:val="20"/>
              </w:rPr>
              <w:t>ICER 411070</w:t>
            </w:r>
            <w:r>
              <w:rPr>
                <w:rFonts w:asciiTheme="majorHAnsi" w:eastAsia="Times New Roman" w:hAnsiTheme="majorHAnsi"/>
                <w:sz w:val="20"/>
                <w:szCs w:val="20"/>
              </w:rPr>
              <w:t xml:space="preserve"> </w:t>
            </w:r>
            <w:r w:rsidRPr="00752476">
              <w:rPr>
                <w:rFonts w:asciiTheme="majorHAnsi" w:eastAsia="Times New Roman" w:hAnsiTheme="majorHAnsi"/>
                <w:sz w:val="20"/>
                <w:szCs w:val="20"/>
              </w:rPr>
              <w:t>OU EQUIVALENT</w:t>
            </w:r>
          </w:p>
        </w:tc>
        <w:tc>
          <w:tcPr>
            <w:tcW w:w="2977" w:type="dxa"/>
            <w:vAlign w:val="center"/>
          </w:tcPr>
          <w:p w:rsidR="00DD6EBC" w:rsidRPr="00752476" w:rsidRDefault="00DD6EBC" w:rsidP="007727CC">
            <w:pPr>
              <w:ind w:left="70"/>
              <w:rPr>
                <w:rFonts w:asciiTheme="majorHAnsi" w:eastAsia="Times New Roman" w:hAnsiTheme="majorHAnsi"/>
                <w:sz w:val="20"/>
                <w:szCs w:val="20"/>
              </w:rPr>
            </w:pPr>
            <w:r w:rsidRPr="00752476">
              <w:rPr>
                <w:rFonts w:asciiTheme="majorHAnsi" w:eastAsia="Times New Roman" w:hAnsiTheme="majorHAnsi"/>
                <w:sz w:val="20"/>
                <w:szCs w:val="20"/>
              </w:rPr>
              <w:t>JURID 859</w:t>
            </w:r>
          </w:p>
          <w:p w:rsidR="00DD6EBC" w:rsidRPr="00752476" w:rsidRDefault="00DD6EBC" w:rsidP="00DD6EBC">
            <w:pPr>
              <w:ind w:left="70"/>
              <w:rPr>
                <w:rFonts w:asciiTheme="majorHAnsi" w:eastAsia="Times New Roman" w:hAnsiTheme="majorHAnsi"/>
                <w:sz w:val="20"/>
                <w:szCs w:val="20"/>
              </w:rPr>
            </w:pPr>
            <w:r w:rsidRPr="00752476">
              <w:rPr>
                <w:rFonts w:asciiTheme="majorHAnsi" w:eastAsia="Times New Roman" w:hAnsiTheme="majorHAnsi"/>
                <w:sz w:val="20"/>
                <w:szCs w:val="20"/>
              </w:rPr>
              <w:t>OU ICER 937</w:t>
            </w:r>
            <w:r>
              <w:rPr>
                <w:rFonts w:asciiTheme="majorHAnsi" w:eastAsia="Times New Roman" w:hAnsiTheme="majorHAnsi"/>
                <w:sz w:val="20"/>
                <w:szCs w:val="20"/>
              </w:rPr>
              <w:t xml:space="preserve"> </w:t>
            </w:r>
            <w:r w:rsidRPr="00752476">
              <w:rPr>
                <w:rFonts w:asciiTheme="majorHAnsi" w:eastAsia="Times New Roman" w:hAnsiTheme="majorHAnsi"/>
                <w:sz w:val="20"/>
                <w:szCs w:val="20"/>
              </w:rPr>
              <w:t xml:space="preserve">OU </w:t>
            </w:r>
            <w:r>
              <w:rPr>
                <w:rFonts w:asciiTheme="majorHAnsi" w:eastAsia="Times New Roman" w:hAnsiTheme="majorHAnsi"/>
                <w:sz w:val="20"/>
                <w:szCs w:val="20"/>
              </w:rPr>
              <w:t xml:space="preserve"> EQ</w:t>
            </w:r>
            <w:r w:rsidRPr="00752476">
              <w:rPr>
                <w:rFonts w:asciiTheme="majorHAnsi" w:eastAsia="Times New Roman" w:hAnsiTheme="majorHAnsi"/>
                <w:sz w:val="20"/>
                <w:szCs w:val="20"/>
              </w:rPr>
              <w:t>UIVALENT</w:t>
            </w:r>
          </w:p>
        </w:tc>
        <w:tc>
          <w:tcPr>
            <w:tcW w:w="2693" w:type="dxa"/>
            <w:vAlign w:val="center"/>
          </w:tcPr>
          <w:p w:rsidR="00DD6EBC" w:rsidRPr="00B94B08" w:rsidRDefault="00DD6EBC" w:rsidP="007727CC">
            <w:pPr>
              <w:ind w:right="-39"/>
              <w:rPr>
                <w:rFonts w:asciiTheme="majorHAnsi" w:hAnsiTheme="majorHAnsi"/>
                <w:sz w:val="20"/>
                <w:szCs w:val="20"/>
              </w:rPr>
            </w:pPr>
            <w:r w:rsidRPr="00B94B08">
              <w:rPr>
                <w:rFonts w:asciiTheme="majorHAnsi" w:hAnsiTheme="majorHAnsi"/>
                <w:sz w:val="20"/>
                <w:szCs w:val="20"/>
              </w:rPr>
              <w:t>GARNITURE DE FREIN 16 mm</w:t>
            </w:r>
            <w:r>
              <w:rPr>
                <w:rFonts w:asciiTheme="majorHAnsi" w:hAnsiTheme="majorHAnsi"/>
                <w:sz w:val="20"/>
                <w:szCs w:val="20"/>
              </w:rPr>
              <w:t xml:space="preserve"> </w:t>
            </w:r>
          </w:p>
        </w:tc>
        <w:tc>
          <w:tcPr>
            <w:tcW w:w="992" w:type="dxa"/>
            <w:vAlign w:val="center"/>
          </w:tcPr>
          <w:p w:rsidR="00DD6EBC" w:rsidRPr="00DD6EBC" w:rsidRDefault="00DD6EBC" w:rsidP="00DD6EBC">
            <w:pPr>
              <w:ind w:right="-186"/>
              <w:jc w:val="center"/>
              <w:rPr>
                <w:rFonts w:asciiTheme="majorHAnsi" w:hAnsiTheme="majorHAnsi"/>
                <w:b/>
                <w:bCs/>
                <w:sz w:val="20"/>
                <w:szCs w:val="20"/>
              </w:rPr>
            </w:pPr>
            <w:r w:rsidRPr="00DD6EBC">
              <w:rPr>
                <w:rFonts w:asciiTheme="majorHAnsi" w:hAnsiTheme="majorHAnsi"/>
                <w:b/>
                <w:bCs/>
                <w:sz w:val="20"/>
                <w:szCs w:val="20"/>
              </w:rPr>
              <w:t>1900</w:t>
            </w:r>
          </w:p>
        </w:tc>
        <w:tc>
          <w:tcPr>
            <w:tcW w:w="851" w:type="dxa"/>
            <w:vAlign w:val="center"/>
          </w:tcPr>
          <w:p w:rsidR="00DD6EBC" w:rsidRPr="00DD6EBC" w:rsidRDefault="00DD6EBC" w:rsidP="00DD6EBC">
            <w:pPr>
              <w:ind w:right="-43"/>
              <w:jc w:val="center"/>
              <w:rPr>
                <w:rFonts w:asciiTheme="majorHAnsi" w:hAnsiTheme="majorHAnsi"/>
                <w:b/>
                <w:bCs/>
                <w:sz w:val="20"/>
                <w:szCs w:val="20"/>
              </w:rPr>
            </w:pPr>
            <w:r w:rsidRPr="00DD6EBC">
              <w:rPr>
                <w:rFonts w:asciiTheme="majorHAnsi" w:hAnsiTheme="majorHAnsi"/>
                <w:b/>
                <w:bCs/>
                <w:sz w:val="20"/>
                <w:szCs w:val="20"/>
              </w:rPr>
              <w:t>2300</w:t>
            </w:r>
          </w:p>
        </w:tc>
      </w:tr>
    </w:tbl>
    <w:p w:rsidR="00DD6EBC" w:rsidRPr="006174B4" w:rsidRDefault="00DD6EBC" w:rsidP="002F23C5">
      <w:pPr>
        <w:pStyle w:val="Paragraphedeliste"/>
        <w:spacing w:line="240" w:lineRule="auto"/>
        <w:ind w:left="-284" w:right="-425"/>
        <w:jc w:val="both"/>
        <w:rPr>
          <w:rFonts w:asciiTheme="majorHAnsi" w:hAnsiTheme="majorHAnsi"/>
          <w:b/>
          <w:bCs/>
          <w:sz w:val="10"/>
          <w:szCs w:val="10"/>
          <w:u w:val="single"/>
        </w:rPr>
      </w:pPr>
    </w:p>
    <w:p w:rsidR="00752476" w:rsidRDefault="00752476" w:rsidP="002F23C5">
      <w:pPr>
        <w:pStyle w:val="Paragraphedeliste"/>
        <w:spacing w:line="240" w:lineRule="auto"/>
        <w:ind w:left="-284" w:right="-425"/>
        <w:jc w:val="both"/>
        <w:rPr>
          <w:rFonts w:asciiTheme="majorHAnsi" w:eastAsia="Arial Unicode MS" w:hAnsiTheme="majorHAnsi"/>
          <w:b/>
          <w:bCs/>
          <w:sz w:val="24"/>
          <w:u w:val="single"/>
        </w:rPr>
      </w:pPr>
      <w:r w:rsidRPr="00752476">
        <w:rPr>
          <w:rFonts w:asciiTheme="majorHAnsi" w:hAnsiTheme="majorHAnsi"/>
          <w:b/>
          <w:bCs/>
          <w:sz w:val="24"/>
          <w:u w:val="single"/>
        </w:rPr>
        <w:t>LOT 2</w:t>
      </w:r>
      <w:r w:rsidRPr="00752476">
        <w:rPr>
          <w:rFonts w:asciiTheme="majorHAnsi" w:eastAsia="Arial Unicode MS" w:hAnsiTheme="majorHAnsi"/>
          <w:b/>
          <w:bCs/>
          <w:sz w:val="24"/>
          <w:u w:val="single"/>
        </w:rPr>
        <w:t xml:space="preserve"> - Garniture de frein Citadis</w:t>
      </w:r>
    </w:p>
    <w:tbl>
      <w:tblPr>
        <w:tblStyle w:val="Grilledutableau"/>
        <w:tblW w:w="10632" w:type="dxa"/>
        <w:tblInd w:w="-459" w:type="dxa"/>
        <w:tblLook w:val="04A0"/>
      </w:tblPr>
      <w:tblGrid>
        <w:gridCol w:w="3686"/>
        <w:gridCol w:w="5103"/>
        <w:gridCol w:w="992"/>
        <w:gridCol w:w="851"/>
      </w:tblGrid>
      <w:tr w:rsidR="00DD6EBC" w:rsidTr="00DD6EBC">
        <w:tc>
          <w:tcPr>
            <w:tcW w:w="3686" w:type="dxa"/>
            <w:vMerge w:val="restart"/>
            <w:vAlign w:val="center"/>
          </w:tcPr>
          <w:p w:rsidR="00DD6EBC" w:rsidRPr="00DD6EBC" w:rsidRDefault="00DD6EBC" w:rsidP="00DD6EBC">
            <w:pPr>
              <w:ind w:right="-425"/>
              <w:jc w:val="center"/>
              <w:rPr>
                <w:rFonts w:asciiTheme="majorHAnsi" w:hAnsiTheme="majorHAnsi"/>
                <w:b/>
                <w:bCs/>
                <w:sz w:val="20"/>
                <w:szCs w:val="20"/>
              </w:rPr>
            </w:pPr>
            <w:r>
              <w:rPr>
                <w:rFonts w:asciiTheme="majorHAnsi" w:hAnsiTheme="majorHAnsi"/>
                <w:b/>
                <w:bCs/>
                <w:sz w:val="20"/>
                <w:szCs w:val="20"/>
              </w:rPr>
              <w:t>REFERENCE</w:t>
            </w:r>
          </w:p>
        </w:tc>
        <w:tc>
          <w:tcPr>
            <w:tcW w:w="5103" w:type="dxa"/>
            <w:vMerge w:val="restart"/>
            <w:vAlign w:val="center"/>
          </w:tcPr>
          <w:p w:rsidR="00DD6EBC" w:rsidRPr="00DD6EBC" w:rsidRDefault="00DD6EBC" w:rsidP="007727CC">
            <w:pPr>
              <w:ind w:right="-425"/>
              <w:jc w:val="center"/>
              <w:rPr>
                <w:rFonts w:asciiTheme="majorHAnsi" w:hAnsiTheme="majorHAnsi"/>
                <w:b/>
                <w:bCs/>
                <w:sz w:val="20"/>
                <w:szCs w:val="20"/>
              </w:rPr>
            </w:pPr>
            <w:r>
              <w:rPr>
                <w:rFonts w:asciiTheme="majorHAnsi" w:hAnsiTheme="majorHAnsi"/>
                <w:b/>
                <w:bCs/>
                <w:sz w:val="20"/>
                <w:szCs w:val="20"/>
              </w:rPr>
              <w:t>DESIGNATION</w:t>
            </w:r>
          </w:p>
        </w:tc>
        <w:tc>
          <w:tcPr>
            <w:tcW w:w="1843" w:type="dxa"/>
            <w:gridSpan w:val="2"/>
            <w:vAlign w:val="center"/>
          </w:tcPr>
          <w:p w:rsidR="00DD6EBC" w:rsidRPr="00DD6EBC" w:rsidRDefault="00DD6EBC" w:rsidP="007727CC">
            <w:pPr>
              <w:ind w:right="-108"/>
              <w:jc w:val="center"/>
              <w:rPr>
                <w:rFonts w:asciiTheme="majorHAnsi" w:hAnsiTheme="majorHAnsi"/>
                <w:b/>
                <w:bCs/>
                <w:sz w:val="20"/>
                <w:szCs w:val="20"/>
              </w:rPr>
            </w:pPr>
            <w:r w:rsidRPr="00DD6EBC">
              <w:rPr>
                <w:rFonts w:asciiTheme="majorHAnsi" w:hAnsiTheme="majorHAnsi"/>
                <w:b/>
                <w:bCs/>
                <w:sz w:val="20"/>
                <w:szCs w:val="20"/>
              </w:rPr>
              <w:t>QUANTITE</w:t>
            </w:r>
          </w:p>
        </w:tc>
      </w:tr>
      <w:tr w:rsidR="00DD6EBC" w:rsidTr="006174B4">
        <w:tc>
          <w:tcPr>
            <w:tcW w:w="3686" w:type="dxa"/>
            <w:vMerge/>
            <w:vAlign w:val="center"/>
          </w:tcPr>
          <w:p w:rsidR="00DD6EBC" w:rsidRPr="00DD6EBC" w:rsidRDefault="00DD6EBC" w:rsidP="007727CC">
            <w:pPr>
              <w:ind w:right="-425"/>
              <w:jc w:val="center"/>
              <w:rPr>
                <w:rFonts w:asciiTheme="majorHAnsi" w:hAnsiTheme="majorHAnsi"/>
                <w:b/>
                <w:bCs/>
                <w:sz w:val="20"/>
                <w:szCs w:val="20"/>
              </w:rPr>
            </w:pPr>
          </w:p>
        </w:tc>
        <w:tc>
          <w:tcPr>
            <w:tcW w:w="5103" w:type="dxa"/>
            <w:vMerge/>
            <w:vAlign w:val="center"/>
          </w:tcPr>
          <w:p w:rsidR="00DD6EBC" w:rsidRPr="00DD6EBC" w:rsidRDefault="00DD6EBC" w:rsidP="007727CC">
            <w:pPr>
              <w:ind w:right="-425"/>
              <w:jc w:val="center"/>
              <w:rPr>
                <w:rFonts w:asciiTheme="majorHAnsi" w:hAnsiTheme="majorHAnsi"/>
                <w:b/>
                <w:bCs/>
                <w:sz w:val="20"/>
                <w:szCs w:val="20"/>
              </w:rPr>
            </w:pPr>
          </w:p>
        </w:tc>
        <w:tc>
          <w:tcPr>
            <w:tcW w:w="992" w:type="dxa"/>
            <w:vAlign w:val="center"/>
          </w:tcPr>
          <w:p w:rsidR="00DD6EBC" w:rsidRPr="00DD6EBC" w:rsidRDefault="00DD6EBC" w:rsidP="007727CC">
            <w:pPr>
              <w:ind w:left="-108" w:right="-108"/>
              <w:jc w:val="center"/>
              <w:rPr>
                <w:rFonts w:asciiTheme="majorHAnsi" w:hAnsiTheme="majorHAnsi"/>
                <w:b/>
                <w:bCs/>
                <w:sz w:val="20"/>
                <w:szCs w:val="20"/>
              </w:rPr>
            </w:pPr>
            <w:r>
              <w:rPr>
                <w:rFonts w:asciiTheme="majorHAnsi" w:hAnsiTheme="majorHAnsi"/>
                <w:b/>
                <w:bCs/>
                <w:sz w:val="20"/>
                <w:szCs w:val="20"/>
              </w:rPr>
              <w:t>MIN</w:t>
            </w:r>
          </w:p>
        </w:tc>
        <w:tc>
          <w:tcPr>
            <w:tcW w:w="851" w:type="dxa"/>
            <w:vAlign w:val="center"/>
          </w:tcPr>
          <w:p w:rsidR="00DD6EBC" w:rsidRPr="00DD6EBC" w:rsidRDefault="00DD6EBC" w:rsidP="007727CC">
            <w:pPr>
              <w:ind w:right="-43"/>
              <w:jc w:val="center"/>
              <w:rPr>
                <w:rFonts w:asciiTheme="majorHAnsi" w:hAnsiTheme="majorHAnsi"/>
                <w:b/>
                <w:bCs/>
                <w:sz w:val="20"/>
                <w:szCs w:val="20"/>
              </w:rPr>
            </w:pPr>
            <w:r>
              <w:rPr>
                <w:rFonts w:asciiTheme="majorHAnsi" w:hAnsiTheme="majorHAnsi"/>
                <w:b/>
                <w:bCs/>
                <w:sz w:val="20"/>
                <w:szCs w:val="20"/>
              </w:rPr>
              <w:t>MAX</w:t>
            </w:r>
          </w:p>
        </w:tc>
      </w:tr>
      <w:tr w:rsidR="00DD6EBC" w:rsidTr="006174B4">
        <w:tc>
          <w:tcPr>
            <w:tcW w:w="3686" w:type="dxa"/>
            <w:vAlign w:val="center"/>
          </w:tcPr>
          <w:p w:rsidR="00DD6EBC" w:rsidRPr="00752476" w:rsidRDefault="00DD6EBC" w:rsidP="007727CC">
            <w:pPr>
              <w:ind w:left="70"/>
              <w:rPr>
                <w:rFonts w:asciiTheme="majorHAnsi" w:eastAsia="Times New Roman" w:hAnsiTheme="majorHAnsi"/>
                <w:sz w:val="20"/>
                <w:szCs w:val="20"/>
              </w:rPr>
            </w:pPr>
            <w:r w:rsidRPr="00752476">
              <w:rPr>
                <w:rFonts w:asciiTheme="majorHAnsi" w:eastAsia="Times New Roman" w:hAnsiTheme="majorHAnsi"/>
                <w:sz w:val="20"/>
                <w:szCs w:val="20"/>
              </w:rPr>
              <w:t>ALSTOM : DTR0000133763-A/ DTR0000199664-A</w:t>
            </w:r>
            <w:r>
              <w:rPr>
                <w:rFonts w:asciiTheme="majorHAnsi" w:eastAsia="Times New Roman" w:hAnsiTheme="majorHAnsi"/>
                <w:sz w:val="20"/>
                <w:szCs w:val="20"/>
              </w:rPr>
              <w:t xml:space="preserve"> </w:t>
            </w:r>
            <w:r w:rsidRPr="00752476">
              <w:rPr>
                <w:rFonts w:asciiTheme="majorHAnsi" w:eastAsia="Times New Roman" w:hAnsiTheme="majorHAnsi"/>
                <w:sz w:val="20"/>
                <w:szCs w:val="20"/>
              </w:rPr>
              <w:t>OU EQUIVALENT</w:t>
            </w:r>
          </w:p>
        </w:tc>
        <w:tc>
          <w:tcPr>
            <w:tcW w:w="5103" w:type="dxa"/>
            <w:vAlign w:val="center"/>
          </w:tcPr>
          <w:p w:rsidR="00DD6EBC" w:rsidRPr="00B94B08" w:rsidRDefault="00DD6EBC" w:rsidP="00DD6EBC">
            <w:pPr>
              <w:ind w:left="54"/>
              <w:rPr>
                <w:rFonts w:asciiTheme="majorHAnsi" w:hAnsiTheme="majorHAnsi"/>
                <w:sz w:val="20"/>
                <w:szCs w:val="20"/>
              </w:rPr>
            </w:pPr>
            <w:r w:rsidRPr="00752476">
              <w:rPr>
                <w:rFonts w:asciiTheme="majorHAnsi" w:eastAsia="Times New Roman" w:hAnsiTheme="majorHAnsi"/>
                <w:sz w:val="20"/>
                <w:szCs w:val="20"/>
              </w:rPr>
              <w:t>GARNITURES DE FREIN</w:t>
            </w:r>
          </w:p>
        </w:tc>
        <w:tc>
          <w:tcPr>
            <w:tcW w:w="992" w:type="dxa"/>
            <w:vAlign w:val="center"/>
          </w:tcPr>
          <w:p w:rsidR="00DD6EBC" w:rsidRPr="00DD6EBC" w:rsidRDefault="00DD6EBC" w:rsidP="007727CC">
            <w:pPr>
              <w:ind w:right="-186"/>
              <w:jc w:val="center"/>
              <w:rPr>
                <w:rFonts w:asciiTheme="majorHAnsi" w:hAnsiTheme="majorHAnsi"/>
                <w:b/>
                <w:bCs/>
                <w:sz w:val="20"/>
                <w:szCs w:val="20"/>
              </w:rPr>
            </w:pPr>
            <w:r>
              <w:rPr>
                <w:rFonts w:asciiTheme="majorHAnsi" w:hAnsiTheme="majorHAnsi"/>
                <w:b/>
                <w:bCs/>
                <w:sz w:val="20"/>
                <w:szCs w:val="20"/>
              </w:rPr>
              <w:t>300</w:t>
            </w:r>
          </w:p>
        </w:tc>
        <w:tc>
          <w:tcPr>
            <w:tcW w:w="851" w:type="dxa"/>
            <w:vAlign w:val="center"/>
          </w:tcPr>
          <w:p w:rsidR="00DD6EBC" w:rsidRPr="00DD6EBC" w:rsidRDefault="00DD6EBC" w:rsidP="007727CC">
            <w:pPr>
              <w:ind w:right="-43"/>
              <w:jc w:val="center"/>
              <w:rPr>
                <w:rFonts w:asciiTheme="majorHAnsi" w:hAnsiTheme="majorHAnsi"/>
                <w:b/>
                <w:bCs/>
                <w:sz w:val="20"/>
                <w:szCs w:val="20"/>
              </w:rPr>
            </w:pPr>
            <w:r>
              <w:rPr>
                <w:rFonts w:asciiTheme="majorHAnsi" w:hAnsiTheme="majorHAnsi"/>
                <w:b/>
                <w:bCs/>
                <w:sz w:val="20"/>
                <w:szCs w:val="20"/>
              </w:rPr>
              <w:t>400</w:t>
            </w:r>
          </w:p>
        </w:tc>
      </w:tr>
    </w:tbl>
    <w:p w:rsidR="00DD6EBC" w:rsidRPr="00DD6EBC" w:rsidRDefault="00DD6EBC" w:rsidP="002F23C5">
      <w:pPr>
        <w:pStyle w:val="Paragraphedeliste"/>
        <w:spacing w:line="240" w:lineRule="auto"/>
        <w:ind w:left="-284" w:right="-425"/>
        <w:jc w:val="both"/>
        <w:rPr>
          <w:rFonts w:asciiTheme="majorHAnsi" w:eastAsia="Arial Unicode MS" w:hAnsiTheme="majorHAnsi"/>
          <w:b/>
          <w:bCs/>
          <w:sz w:val="10"/>
          <w:szCs w:val="10"/>
          <w:u w:val="single"/>
        </w:rPr>
      </w:pPr>
    </w:p>
    <w:p w:rsidR="00752476" w:rsidRDefault="00752476" w:rsidP="002F23C5">
      <w:pPr>
        <w:pStyle w:val="Paragraphedeliste"/>
        <w:tabs>
          <w:tab w:val="left" w:pos="0"/>
        </w:tabs>
        <w:spacing w:line="240" w:lineRule="auto"/>
        <w:ind w:left="-284" w:right="-425"/>
        <w:jc w:val="both"/>
        <w:rPr>
          <w:rFonts w:asciiTheme="majorHAnsi" w:hAnsiTheme="majorHAnsi"/>
          <w:b/>
          <w:bCs/>
          <w:sz w:val="24"/>
          <w:u w:val="single"/>
        </w:rPr>
      </w:pPr>
      <w:r w:rsidRPr="00752476">
        <w:rPr>
          <w:rFonts w:asciiTheme="majorHAnsi" w:hAnsiTheme="majorHAnsi"/>
          <w:b/>
          <w:bCs/>
          <w:sz w:val="24"/>
          <w:u w:val="single"/>
        </w:rPr>
        <w:t>LOT 3</w:t>
      </w:r>
      <w:r w:rsidRPr="00752476">
        <w:rPr>
          <w:rFonts w:asciiTheme="majorHAnsi" w:eastAsia="Arial Unicode MS" w:hAnsiTheme="majorHAnsi"/>
          <w:b/>
          <w:bCs/>
          <w:sz w:val="24"/>
          <w:u w:val="single"/>
        </w:rPr>
        <w:t xml:space="preserve"> - </w:t>
      </w:r>
      <w:r w:rsidRPr="00752476">
        <w:rPr>
          <w:rFonts w:asciiTheme="majorHAnsi" w:hAnsiTheme="majorHAnsi"/>
          <w:b/>
          <w:bCs/>
          <w:sz w:val="24"/>
          <w:u w:val="single"/>
        </w:rPr>
        <w:t>Flasques pour support garniture de frein des bogies voiture Métro</w:t>
      </w:r>
    </w:p>
    <w:tbl>
      <w:tblPr>
        <w:tblStyle w:val="Grilledutableau"/>
        <w:tblW w:w="10632" w:type="dxa"/>
        <w:tblInd w:w="-459" w:type="dxa"/>
        <w:tblLook w:val="04A0"/>
      </w:tblPr>
      <w:tblGrid>
        <w:gridCol w:w="567"/>
        <w:gridCol w:w="2268"/>
        <w:gridCol w:w="3261"/>
        <w:gridCol w:w="2693"/>
        <w:gridCol w:w="992"/>
        <w:gridCol w:w="851"/>
      </w:tblGrid>
      <w:tr w:rsidR="00DD6EBC" w:rsidTr="006174B4">
        <w:trPr>
          <w:trHeight w:val="229"/>
        </w:trPr>
        <w:tc>
          <w:tcPr>
            <w:tcW w:w="567" w:type="dxa"/>
            <w:vMerge w:val="restart"/>
            <w:vAlign w:val="center"/>
          </w:tcPr>
          <w:p w:rsidR="00DD6EBC" w:rsidRDefault="006174B4" w:rsidP="006174B4">
            <w:pPr>
              <w:ind w:left="-250" w:right="-425"/>
              <w:jc w:val="center"/>
              <w:rPr>
                <w:rFonts w:asciiTheme="majorHAnsi" w:hAnsiTheme="majorHAnsi"/>
                <w:b/>
                <w:bCs/>
                <w:sz w:val="20"/>
                <w:szCs w:val="20"/>
              </w:rPr>
            </w:pPr>
            <w:r>
              <w:rPr>
                <w:rFonts w:asciiTheme="majorHAnsi" w:hAnsiTheme="majorHAnsi"/>
                <w:b/>
                <w:bCs/>
                <w:sz w:val="20"/>
                <w:szCs w:val="20"/>
              </w:rPr>
              <w:t>N°</w:t>
            </w:r>
          </w:p>
        </w:tc>
        <w:tc>
          <w:tcPr>
            <w:tcW w:w="2268" w:type="dxa"/>
            <w:vMerge w:val="restart"/>
            <w:vAlign w:val="center"/>
          </w:tcPr>
          <w:p w:rsidR="00DD6EBC" w:rsidRPr="00DD6EBC" w:rsidRDefault="00DD6EBC" w:rsidP="006174B4">
            <w:pPr>
              <w:ind w:right="-425"/>
              <w:jc w:val="center"/>
              <w:rPr>
                <w:rFonts w:asciiTheme="majorHAnsi" w:hAnsiTheme="majorHAnsi"/>
                <w:b/>
                <w:bCs/>
                <w:sz w:val="20"/>
                <w:szCs w:val="20"/>
              </w:rPr>
            </w:pPr>
            <w:r>
              <w:rPr>
                <w:rFonts w:asciiTheme="majorHAnsi" w:hAnsiTheme="majorHAnsi"/>
                <w:b/>
                <w:bCs/>
                <w:sz w:val="20"/>
                <w:szCs w:val="20"/>
              </w:rPr>
              <w:t>REFERENCE</w:t>
            </w:r>
          </w:p>
        </w:tc>
        <w:tc>
          <w:tcPr>
            <w:tcW w:w="3261" w:type="dxa"/>
            <w:vMerge w:val="restart"/>
            <w:vAlign w:val="center"/>
          </w:tcPr>
          <w:p w:rsidR="00DD6EBC" w:rsidRPr="00DD6EBC" w:rsidRDefault="00DD6EBC" w:rsidP="006174B4">
            <w:pPr>
              <w:ind w:right="-425"/>
              <w:jc w:val="center"/>
              <w:rPr>
                <w:rFonts w:asciiTheme="majorHAnsi" w:hAnsiTheme="majorHAnsi"/>
                <w:b/>
                <w:bCs/>
                <w:sz w:val="20"/>
                <w:szCs w:val="20"/>
              </w:rPr>
            </w:pPr>
            <w:r>
              <w:rPr>
                <w:rFonts w:asciiTheme="majorHAnsi" w:hAnsiTheme="majorHAnsi"/>
                <w:b/>
                <w:bCs/>
                <w:sz w:val="20"/>
                <w:szCs w:val="20"/>
              </w:rPr>
              <w:t>QUALITE</w:t>
            </w:r>
          </w:p>
        </w:tc>
        <w:tc>
          <w:tcPr>
            <w:tcW w:w="2693" w:type="dxa"/>
            <w:vMerge w:val="restart"/>
            <w:vAlign w:val="center"/>
          </w:tcPr>
          <w:p w:rsidR="00DD6EBC" w:rsidRPr="00DD6EBC" w:rsidRDefault="00DD6EBC" w:rsidP="006174B4">
            <w:pPr>
              <w:ind w:right="-425"/>
              <w:jc w:val="center"/>
              <w:rPr>
                <w:rFonts w:asciiTheme="majorHAnsi" w:hAnsiTheme="majorHAnsi"/>
                <w:b/>
                <w:bCs/>
                <w:sz w:val="20"/>
                <w:szCs w:val="20"/>
              </w:rPr>
            </w:pPr>
            <w:r>
              <w:rPr>
                <w:rFonts w:asciiTheme="majorHAnsi" w:hAnsiTheme="majorHAnsi"/>
                <w:b/>
                <w:bCs/>
                <w:sz w:val="20"/>
                <w:szCs w:val="20"/>
              </w:rPr>
              <w:t>DESIGNATION</w:t>
            </w:r>
          </w:p>
        </w:tc>
        <w:tc>
          <w:tcPr>
            <w:tcW w:w="1843" w:type="dxa"/>
            <w:gridSpan w:val="2"/>
            <w:vAlign w:val="center"/>
          </w:tcPr>
          <w:p w:rsidR="00DD6EBC" w:rsidRPr="00DD6EBC" w:rsidRDefault="00DD6EBC" w:rsidP="006174B4">
            <w:pPr>
              <w:ind w:right="-108"/>
              <w:jc w:val="center"/>
              <w:rPr>
                <w:rFonts w:asciiTheme="majorHAnsi" w:hAnsiTheme="majorHAnsi"/>
                <w:b/>
                <w:bCs/>
                <w:sz w:val="20"/>
                <w:szCs w:val="20"/>
              </w:rPr>
            </w:pPr>
            <w:r w:rsidRPr="00DD6EBC">
              <w:rPr>
                <w:rFonts w:asciiTheme="majorHAnsi" w:hAnsiTheme="majorHAnsi"/>
                <w:b/>
                <w:bCs/>
                <w:sz w:val="20"/>
                <w:szCs w:val="20"/>
              </w:rPr>
              <w:t>QUANTITE</w:t>
            </w:r>
          </w:p>
        </w:tc>
      </w:tr>
      <w:tr w:rsidR="00DD6EBC" w:rsidTr="006174B4">
        <w:trPr>
          <w:trHeight w:val="242"/>
        </w:trPr>
        <w:tc>
          <w:tcPr>
            <w:tcW w:w="567" w:type="dxa"/>
            <w:vMerge/>
            <w:vAlign w:val="center"/>
          </w:tcPr>
          <w:p w:rsidR="00DD6EBC" w:rsidRPr="00DD6EBC" w:rsidRDefault="00DD6EBC" w:rsidP="006174B4">
            <w:pPr>
              <w:ind w:right="-425"/>
              <w:jc w:val="center"/>
              <w:rPr>
                <w:rFonts w:asciiTheme="majorHAnsi" w:hAnsiTheme="majorHAnsi"/>
                <w:b/>
                <w:bCs/>
                <w:sz w:val="20"/>
                <w:szCs w:val="20"/>
              </w:rPr>
            </w:pPr>
          </w:p>
        </w:tc>
        <w:tc>
          <w:tcPr>
            <w:tcW w:w="2268" w:type="dxa"/>
            <w:vMerge/>
            <w:vAlign w:val="center"/>
          </w:tcPr>
          <w:p w:rsidR="00DD6EBC" w:rsidRPr="00DD6EBC" w:rsidRDefault="00DD6EBC" w:rsidP="006174B4">
            <w:pPr>
              <w:ind w:right="-425"/>
              <w:jc w:val="center"/>
              <w:rPr>
                <w:rFonts w:asciiTheme="majorHAnsi" w:hAnsiTheme="majorHAnsi"/>
                <w:b/>
                <w:bCs/>
                <w:sz w:val="20"/>
                <w:szCs w:val="20"/>
              </w:rPr>
            </w:pPr>
          </w:p>
        </w:tc>
        <w:tc>
          <w:tcPr>
            <w:tcW w:w="3261" w:type="dxa"/>
            <w:vMerge/>
            <w:vAlign w:val="center"/>
          </w:tcPr>
          <w:p w:rsidR="00DD6EBC" w:rsidRPr="00DD6EBC" w:rsidRDefault="00DD6EBC" w:rsidP="006174B4">
            <w:pPr>
              <w:ind w:right="-425"/>
              <w:jc w:val="center"/>
              <w:rPr>
                <w:rFonts w:asciiTheme="majorHAnsi" w:hAnsiTheme="majorHAnsi"/>
                <w:b/>
                <w:bCs/>
                <w:sz w:val="20"/>
                <w:szCs w:val="20"/>
              </w:rPr>
            </w:pPr>
          </w:p>
        </w:tc>
        <w:tc>
          <w:tcPr>
            <w:tcW w:w="2693" w:type="dxa"/>
            <w:vMerge/>
            <w:vAlign w:val="center"/>
          </w:tcPr>
          <w:p w:rsidR="00DD6EBC" w:rsidRPr="00DD6EBC" w:rsidRDefault="00DD6EBC" w:rsidP="006174B4">
            <w:pPr>
              <w:ind w:right="-425"/>
              <w:jc w:val="center"/>
              <w:rPr>
                <w:rFonts w:asciiTheme="majorHAnsi" w:hAnsiTheme="majorHAnsi"/>
                <w:b/>
                <w:bCs/>
                <w:sz w:val="20"/>
                <w:szCs w:val="20"/>
              </w:rPr>
            </w:pPr>
          </w:p>
        </w:tc>
        <w:tc>
          <w:tcPr>
            <w:tcW w:w="992" w:type="dxa"/>
            <w:vAlign w:val="center"/>
          </w:tcPr>
          <w:p w:rsidR="00DD6EBC" w:rsidRPr="00DD6EBC" w:rsidRDefault="00DD6EBC" w:rsidP="006174B4">
            <w:pPr>
              <w:ind w:left="-108" w:right="-108"/>
              <w:jc w:val="center"/>
              <w:rPr>
                <w:rFonts w:asciiTheme="majorHAnsi" w:hAnsiTheme="majorHAnsi"/>
                <w:b/>
                <w:bCs/>
                <w:sz w:val="20"/>
                <w:szCs w:val="20"/>
              </w:rPr>
            </w:pPr>
            <w:r>
              <w:rPr>
                <w:rFonts w:asciiTheme="majorHAnsi" w:hAnsiTheme="majorHAnsi"/>
                <w:b/>
                <w:bCs/>
                <w:sz w:val="20"/>
                <w:szCs w:val="20"/>
              </w:rPr>
              <w:t>MIN</w:t>
            </w:r>
          </w:p>
        </w:tc>
        <w:tc>
          <w:tcPr>
            <w:tcW w:w="851" w:type="dxa"/>
            <w:vAlign w:val="center"/>
          </w:tcPr>
          <w:p w:rsidR="00DD6EBC" w:rsidRPr="00DD6EBC" w:rsidRDefault="00DD6EBC" w:rsidP="006174B4">
            <w:pPr>
              <w:ind w:right="-43"/>
              <w:jc w:val="center"/>
              <w:rPr>
                <w:rFonts w:asciiTheme="majorHAnsi" w:hAnsiTheme="majorHAnsi"/>
                <w:b/>
                <w:bCs/>
                <w:sz w:val="20"/>
                <w:szCs w:val="20"/>
              </w:rPr>
            </w:pPr>
            <w:r>
              <w:rPr>
                <w:rFonts w:asciiTheme="majorHAnsi" w:hAnsiTheme="majorHAnsi"/>
                <w:b/>
                <w:bCs/>
                <w:sz w:val="20"/>
                <w:szCs w:val="20"/>
              </w:rPr>
              <w:t>MAX</w:t>
            </w:r>
          </w:p>
        </w:tc>
      </w:tr>
      <w:tr w:rsidR="006174B4" w:rsidTr="006174B4">
        <w:trPr>
          <w:trHeight w:val="734"/>
        </w:trPr>
        <w:tc>
          <w:tcPr>
            <w:tcW w:w="567" w:type="dxa"/>
            <w:vAlign w:val="center"/>
          </w:tcPr>
          <w:p w:rsidR="006174B4" w:rsidRPr="00752476" w:rsidRDefault="006174B4" w:rsidP="006174B4">
            <w:pPr>
              <w:jc w:val="center"/>
              <w:rPr>
                <w:rFonts w:asciiTheme="majorHAnsi" w:eastAsia="Times New Roman" w:hAnsiTheme="majorHAnsi"/>
                <w:sz w:val="20"/>
                <w:szCs w:val="20"/>
              </w:rPr>
            </w:pPr>
            <w:r>
              <w:rPr>
                <w:rFonts w:asciiTheme="majorHAnsi" w:eastAsia="Times New Roman" w:hAnsiTheme="majorHAnsi"/>
                <w:sz w:val="20"/>
                <w:szCs w:val="20"/>
              </w:rPr>
              <w:t>1</w:t>
            </w:r>
          </w:p>
        </w:tc>
        <w:tc>
          <w:tcPr>
            <w:tcW w:w="2268" w:type="dxa"/>
            <w:vAlign w:val="center"/>
          </w:tcPr>
          <w:p w:rsidR="006174B4" w:rsidRPr="00752476" w:rsidRDefault="006174B4" w:rsidP="007727CC">
            <w:pPr>
              <w:ind w:left="45"/>
              <w:rPr>
                <w:rFonts w:asciiTheme="majorHAnsi" w:eastAsia="Times New Roman" w:hAnsiTheme="majorHAnsi"/>
                <w:sz w:val="20"/>
                <w:szCs w:val="20"/>
              </w:rPr>
            </w:pPr>
            <w:r>
              <w:rPr>
                <w:rFonts w:asciiTheme="majorHAnsi" w:eastAsia="Times New Roman" w:hAnsiTheme="majorHAnsi"/>
                <w:sz w:val="20"/>
                <w:szCs w:val="20"/>
              </w:rPr>
              <w:t>VAR.A</w:t>
            </w:r>
            <w:r w:rsidRPr="00752476">
              <w:rPr>
                <w:rFonts w:asciiTheme="majorHAnsi" w:eastAsia="Times New Roman" w:hAnsiTheme="majorHAnsi"/>
                <w:sz w:val="20"/>
                <w:szCs w:val="20"/>
              </w:rPr>
              <w:br/>
              <w:t>(ART : 1422251)</w:t>
            </w:r>
          </w:p>
          <w:p w:rsidR="006174B4" w:rsidRPr="00752476" w:rsidRDefault="006174B4" w:rsidP="007727CC">
            <w:pPr>
              <w:ind w:left="45"/>
              <w:rPr>
                <w:rFonts w:asciiTheme="majorHAnsi" w:eastAsia="Times New Roman" w:hAnsiTheme="majorHAnsi"/>
                <w:sz w:val="20"/>
                <w:szCs w:val="20"/>
              </w:rPr>
            </w:pPr>
            <w:r w:rsidRPr="00752476">
              <w:rPr>
                <w:rFonts w:asciiTheme="majorHAnsi" w:eastAsia="Times New Roman" w:hAnsiTheme="majorHAnsi"/>
                <w:sz w:val="20"/>
                <w:szCs w:val="20"/>
              </w:rPr>
              <w:t>OU EQUIVALENT</w:t>
            </w:r>
          </w:p>
        </w:tc>
        <w:tc>
          <w:tcPr>
            <w:tcW w:w="3261" w:type="dxa"/>
            <w:vAlign w:val="center"/>
          </w:tcPr>
          <w:p w:rsidR="006174B4" w:rsidRPr="00752476" w:rsidRDefault="006174B4" w:rsidP="007727CC">
            <w:pPr>
              <w:ind w:left="22" w:right="-24"/>
              <w:rPr>
                <w:rFonts w:asciiTheme="majorHAnsi" w:eastAsia="Times New Roman" w:hAnsiTheme="majorHAnsi"/>
                <w:sz w:val="20"/>
                <w:szCs w:val="20"/>
              </w:rPr>
            </w:pPr>
            <w:r w:rsidRPr="00752476">
              <w:rPr>
                <w:rFonts w:asciiTheme="majorHAnsi" w:eastAsia="Times New Roman" w:hAnsiTheme="majorHAnsi"/>
                <w:sz w:val="20"/>
                <w:szCs w:val="20"/>
              </w:rPr>
              <w:t xml:space="preserve">FLASQUE DROITE POUR SUPPORT GARNITURE DE FREIN DES BOGIES VOITURE METRO PLAN </w:t>
            </w:r>
          </w:p>
        </w:tc>
        <w:tc>
          <w:tcPr>
            <w:tcW w:w="2693" w:type="dxa"/>
          </w:tcPr>
          <w:p w:rsidR="006174B4" w:rsidRPr="00B94B08" w:rsidRDefault="006174B4" w:rsidP="007727CC">
            <w:pPr>
              <w:rPr>
                <w:rFonts w:asciiTheme="majorHAnsi" w:hAnsiTheme="majorHAnsi"/>
                <w:caps/>
                <w:color w:val="000000"/>
                <w:sz w:val="20"/>
                <w:szCs w:val="20"/>
              </w:rPr>
            </w:pPr>
            <w:r w:rsidRPr="00B94B08">
              <w:rPr>
                <w:rFonts w:asciiTheme="majorHAnsi" w:hAnsiTheme="majorHAnsi"/>
                <w:caps/>
                <w:color w:val="000000"/>
                <w:sz w:val="20"/>
                <w:szCs w:val="20"/>
              </w:rPr>
              <w:t>Les flasques doivent être en fonte GJS 400-18LT</w:t>
            </w:r>
          </w:p>
        </w:tc>
        <w:tc>
          <w:tcPr>
            <w:tcW w:w="992" w:type="dxa"/>
            <w:vAlign w:val="center"/>
          </w:tcPr>
          <w:p w:rsidR="006174B4" w:rsidRPr="00DD6EBC" w:rsidRDefault="006174B4" w:rsidP="007727CC">
            <w:pPr>
              <w:ind w:right="-186"/>
              <w:jc w:val="center"/>
              <w:rPr>
                <w:rFonts w:asciiTheme="majorHAnsi" w:hAnsiTheme="majorHAnsi"/>
                <w:b/>
                <w:bCs/>
                <w:sz w:val="20"/>
                <w:szCs w:val="20"/>
              </w:rPr>
            </w:pPr>
            <w:r>
              <w:rPr>
                <w:rFonts w:asciiTheme="majorHAnsi" w:hAnsiTheme="majorHAnsi"/>
                <w:b/>
                <w:bCs/>
                <w:sz w:val="20"/>
                <w:szCs w:val="20"/>
              </w:rPr>
              <w:t>20</w:t>
            </w:r>
          </w:p>
        </w:tc>
        <w:tc>
          <w:tcPr>
            <w:tcW w:w="851" w:type="dxa"/>
            <w:vAlign w:val="center"/>
          </w:tcPr>
          <w:p w:rsidR="006174B4" w:rsidRPr="00DD6EBC" w:rsidRDefault="006174B4" w:rsidP="007727CC">
            <w:pPr>
              <w:ind w:right="-43"/>
              <w:jc w:val="center"/>
              <w:rPr>
                <w:rFonts w:asciiTheme="majorHAnsi" w:hAnsiTheme="majorHAnsi"/>
                <w:b/>
                <w:bCs/>
                <w:sz w:val="20"/>
                <w:szCs w:val="20"/>
              </w:rPr>
            </w:pPr>
            <w:r>
              <w:rPr>
                <w:rFonts w:asciiTheme="majorHAnsi" w:hAnsiTheme="majorHAnsi"/>
                <w:b/>
                <w:bCs/>
                <w:sz w:val="20"/>
                <w:szCs w:val="20"/>
              </w:rPr>
              <w:t>30</w:t>
            </w:r>
          </w:p>
        </w:tc>
      </w:tr>
      <w:tr w:rsidR="006174B4" w:rsidTr="006174B4">
        <w:trPr>
          <w:trHeight w:val="702"/>
        </w:trPr>
        <w:tc>
          <w:tcPr>
            <w:tcW w:w="567" w:type="dxa"/>
            <w:vAlign w:val="center"/>
          </w:tcPr>
          <w:p w:rsidR="006174B4" w:rsidRDefault="006174B4" w:rsidP="006174B4">
            <w:pPr>
              <w:jc w:val="center"/>
              <w:rPr>
                <w:rFonts w:asciiTheme="majorHAnsi" w:eastAsia="Times New Roman" w:hAnsiTheme="majorHAnsi"/>
                <w:sz w:val="20"/>
                <w:szCs w:val="20"/>
              </w:rPr>
            </w:pPr>
            <w:r>
              <w:rPr>
                <w:rFonts w:asciiTheme="majorHAnsi" w:eastAsia="Times New Roman" w:hAnsiTheme="majorHAnsi"/>
                <w:sz w:val="20"/>
                <w:szCs w:val="20"/>
              </w:rPr>
              <w:t>2</w:t>
            </w:r>
          </w:p>
        </w:tc>
        <w:tc>
          <w:tcPr>
            <w:tcW w:w="2268" w:type="dxa"/>
            <w:vAlign w:val="center"/>
          </w:tcPr>
          <w:p w:rsidR="006174B4" w:rsidRPr="00752476" w:rsidRDefault="006174B4" w:rsidP="007727CC">
            <w:pPr>
              <w:ind w:left="45" w:right="-21"/>
              <w:rPr>
                <w:rFonts w:asciiTheme="majorHAnsi" w:eastAsia="Times New Roman" w:hAnsiTheme="majorHAnsi"/>
                <w:sz w:val="20"/>
                <w:szCs w:val="20"/>
              </w:rPr>
            </w:pPr>
            <w:r w:rsidRPr="00752476">
              <w:rPr>
                <w:rFonts w:asciiTheme="majorHAnsi" w:eastAsia="Times New Roman" w:hAnsiTheme="majorHAnsi"/>
                <w:sz w:val="20"/>
                <w:szCs w:val="20"/>
              </w:rPr>
              <w:t xml:space="preserve">VAR.B </w:t>
            </w:r>
            <w:r w:rsidRPr="00752476">
              <w:rPr>
                <w:rFonts w:asciiTheme="majorHAnsi" w:eastAsia="Times New Roman" w:hAnsiTheme="majorHAnsi"/>
                <w:sz w:val="20"/>
                <w:szCs w:val="20"/>
              </w:rPr>
              <w:br/>
              <w:t>(ART : 1422260)</w:t>
            </w:r>
          </w:p>
          <w:p w:rsidR="006174B4" w:rsidRPr="00752476" w:rsidRDefault="006174B4" w:rsidP="007727CC">
            <w:pPr>
              <w:ind w:left="45" w:right="-21"/>
              <w:rPr>
                <w:rFonts w:asciiTheme="majorHAnsi" w:eastAsia="Times New Roman" w:hAnsiTheme="majorHAnsi"/>
                <w:sz w:val="20"/>
                <w:szCs w:val="20"/>
              </w:rPr>
            </w:pPr>
            <w:r w:rsidRPr="00752476">
              <w:rPr>
                <w:rFonts w:asciiTheme="majorHAnsi" w:eastAsia="Times New Roman" w:hAnsiTheme="majorHAnsi"/>
                <w:sz w:val="20"/>
                <w:szCs w:val="20"/>
              </w:rPr>
              <w:t>OU EQUIVALENT</w:t>
            </w:r>
          </w:p>
        </w:tc>
        <w:tc>
          <w:tcPr>
            <w:tcW w:w="3261" w:type="dxa"/>
            <w:vAlign w:val="center"/>
          </w:tcPr>
          <w:p w:rsidR="006174B4" w:rsidRPr="00752476" w:rsidRDefault="006174B4" w:rsidP="007727CC">
            <w:pPr>
              <w:ind w:left="22" w:right="-24"/>
              <w:rPr>
                <w:rFonts w:asciiTheme="majorHAnsi" w:eastAsia="Times New Roman" w:hAnsiTheme="majorHAnsi"/>
                <w:sz w:val="20"/>
                <w:szCs w:val="20"/>
              </w:rPr>
            </w:pPr>
            <w:r w:rsidRPr="00752476">
              <w:rPr>
                <w:rFonts w:asciiTheme="majorHAnsi" w:eastAsia="Times New Roman" w:hAnsiTheme="majorHAnsi"/>
                <w:sz w:val="20"/>
                <w:szCs w:val="20"/>
              </w:rPr>
              <w:t xml:space="preserve">FLASQUE GAUCHE POUR SUPPORT GARNITURE DE FREIN DES BOGIES VOITURE METRO </w:t>
            </w:r>
          </w:p>
        </w:tc>
        <w:tc>
          <w:tcPr>
            <w:tcW w:w="2693" w:type="dxa"/>
          </w:tcPr>
          <w:p w:rsidR="006174B4" w:rsidRPr="00B94B08" w:rsidRDefault="006174B4" w:rsidP="007727CC">
            <w:pPr>
              <w:rPr>
                <w:rFonts w:asciiTheme="majorHAnsi" w:hAnsiTheme="majorHAnsi"/>
                <w:caps/>
                <w:color w:val="000000"/>
                <w:sz w:val="20"/>
                <w:szCs w:val="20"/>
              </w:rPr>
            </w:pPr>
            <w:r w:rsidRPr="00B94B08">
              <w:rPr>
                <w:rFonts w:asciiTheme="majorHAnsi" w:hAnsiTheme="majorHAnsi"/>
                <w:caps/>
                <w:color w:val="000000"/>
                <w:sz w:val="20"/>
                <w:szCs w:val="20"/>
              </w:rPr>
              <w:t>Les flasques doivent être en fonte GJS 400-18LT</w:t>
            </w:r>
          </w:p>
        </w:tc>
        <w:tc>
          <w:tcPr>
            <w:tcW w:w="992" w:type="dxa"/>
            <w:vAlign w:val="center"/>
          </w:tcPr>
          <w:p w:rsidR="006174B4" w:rsidRPr="00DD6EBC" w:rsidRDefault="006174B4" w:rsidP="007727CC">
            <w:pPr>
              <w:ind w:right="-186"/>
              <w:jc w:val="center"/>
              <w:rPr>
                <w:rFonts w:asciiTheme="majorHAnsi" w:hAnsiTheme="majorHAnsi"/>
                <w:b/>
                <w:bCs/>
                <w:sz w:val="20"/>
                <w:szCs w:val="20"/>
              </w:rPr>
            </w:pPr>
            <w:r>
              <w:rPr>
                <w:rFonts w:asciiTheme="majorHAnsi" w:hAnsiTheme="majorHAnsi"/>
                <w:b/>
                <w:bCs/>
                <w:sz w:val="20"/>
                <w:szCs w:val="20"/>
              </w:rPr>
              <w:t>20</w:t>
            </w:r>
          </w:p>
        </w:tc>
        <w:tc>
          <w:tcPr>
            <w:tcW w:w="851" w:type="dxa"/>
            <w:vAlign w:val="center"/>
          </w:tcPr>
          <w:p w:rsidR="006174B4" w:rsidRPr="00DD6EBC" w:rsidRDefault="006174B4" w:rsidP="007727CC">
            <w:pPr>
              <w:ind w:right="-43"/>
              <w:jc w:val="center"/>
              <w:rPr>
                <w:rFonts w:asciiTheme="majorHAnsi" w:hAnsiTheme="majorHAnsi"/>
                <w:b/>
                <w:bCs/>
                <w:sz w:val="20"/>
                <w:szCs w:val="20"/>
              </w:rPr>
            </w:pPr>
            <w:r>
              <w:rPr>
                <w:rFonts w:asciiTheme="majorHAnsi" w:hAnsiTheme="majorHAnsi"/>
                <w:b/>
                <w:bCs/>
                <w:sz w:val="20"/>
                <w:szCs w:val="20"/>
              </w:rPr>
              <w:t>30</w:t>
            </w:r>
          </w:p>
        </w:tc>
      </w:tr>
    </w:tbl>
    <w:p w:rsidR="009D0C8C" w:rsidRPr="009D0C8C" w:rsidRDefault="009D0C8C" w:rsidP="00833AF7">
      <w:pPr>
        <w:pStyle w:val="Paragraphedeliste"/>
        <w:numPr>
          <w:ilvl w:val="0"/>
          <w:numId w:val="1"/>
        </w:numPr>
        <w:tabs>
          <w:tab w:val="left" w:pos="284"/>
        </w:tabs>
        <w:spacing w:before="100" w:beforeAutospacing="1" w:after="0" w:line="240" w:lineRule="auto"/>
        <w:ind w:left="-284" w:right="-425" w:firstLine="0"/>
        <w:jc w:val="both"/>
        <w:rPr>
          <w:rFonts w:asciiTheme="majorHAnsi" w:eastAsia="Batang" w:hAnsiTheme="majorHAnsi" w:cs="Arial"/>
          <w:b/>
          <w:bCs/>
          <w:sz w:val="24"/>
          <w:szCs w:val="24"/>
        </w:rPr>
      </w:pPr>
      <w:r w:rsidRPr="009D0C8C">
        <w:rPr>
          <w:rFonts w:asciiTheme="majorHAnsi" w:eastAsia="Batang" w:hAnsiTheme="majorHAnsi" w:cs="Arial"/>
          <w:b/>
          <w:bCs/>
          <w:sz w:val="24"/>
          <w:szCs w:val="24"/>
          <w:u w:val="single"/>
        </w:rPr>
        <w:t>Conditions de participation:</w:t>
      </w:r>
    </w:p>
    <w:p w:rsidR="000A0B68" w:rsidRDefault="000A0B68" w:rsidP="002F23C5">
      <w:pPr>
        <w:pStyle w:val="normal0"/>
        <w:ind w:left="-284" w:right="-425" w:firstLine="708"/>
        <w:jc w:val="both"/>
        <w:rPr>
          <w:rFonts w:asciiTheme="majorHAnsi" w:hAnsiTheme="majorHAnsi"/>
          <w:sz w:val="24"/>
        </w:rPr>
      </w:pPr>
      <w:r w:rsidRPr="000A0B68">
        <w:rPr>
          <w:rFonts w:asciiTheme="majorHAnsi" w:hAnsiTheme="majorHAnsi"/>
          <w:sz w:val="24"/>
        </w:rPr>
        <w:t xml:space="preserve">La participation à cet appel d’offres est ouverte à toutes les sociétés spécialisées dans </w:t>
      </w:r>
      <w:r w:rsidRPr="000A0B68">
        <w:rPr>
          <w:rFonts w:asciiTheme="majorHAnsi" w:hAnsiTheme="majorHAnsi"/>
          <w:sz w:val="24"/>
          <w:u w:val="single"/>
        </w:rPr>
        <w:t>la production</w:t>
      </w:r>
      <w:r w:rsidRPr="000A0B68">
        <w:rPr>
          <w:rFonts w:asciiTheme="majorHAnsi" w:hAnsiTheme="majorHAnsi"/>
          <w:sz w:val="24"/>
        </w:rPr>
        <w:t xml:space="preserve"> et/ou </w:t>
      </w:r>
      <w:r w:rsidRPr="000A0B68">
        <w:rPr>
          <w:rFonts w:asciiTheme="majorHAnsi" w:hAnsiTheme="majorHAnsi"/>
          <w:sz w:val="24"/>
          <w:u w:val="single"/>
        </w:rPr>
        <w:t>la commercialisation</w:t>
      </w:r>
      <w:r w:rsidRPr="000A0B68">
        <w:rPr>
          <w:rFonts w:asciiTheme="majorHAnsi" w:hAnsiTheme="majorHAnsi"/>
          <w:sz w:val="24"/>
        </w:rPr>
        <w:t xml:space="preserve"> des </w:t>
      </w:r>
      <w:r w:rsidR="004C414F">
        <w:rPr>
          <w:rFonts w:asciiTheme="majorHAnsi" w:hAnsiTheme="majorHAnsi"/>
          <w:sz w:val="24"/>
        </w:rPr>
        <w:t>articles objets de cet appel d’offres</w:t>
      </w:r>
      <w:r w:rsidRPr="000A0B68">
        <w:rPr>
          <w:rFonts w:asciiTheme="majorHAnsi" w:hAnsiTheme="majorHAnsi"/>
          <w:sz w:val="24"/>
        </w:rPr>
        <w:t>, régulièrement constituées, et remplissant les conditions du présent appel d’offres.</w:t>
      </w:r>
    </w:p>
    <w:p w:rsidR="000A0B68" w:rsidRPr="000553D8" w:rsidRDefault="000A0B68" w:rsidP="002F23C5">
      <w:pPr>
        <w:pStyle w:val="normal0"/>
        <w:ind w:left="-284" w:right="-425" w:firstLine="708"/>
        <w:jc w:val="both"/>
        <w:rPr>
          <w:rFonts w:asciiTheme="majorHAnsi" w:eastAsia="Cairo" w:hAnsiTheme="majorHAnsi" w:cs="Cairo"/>
          <w:sz w:val="10"/>
          <w:szCs w:val="10"/>
        </w:rPr>
      </w:pPr>
    </w:p>
    <w:p w:rsidR="009D0C8C" w:rsidRPr="00040A66" w:rsidRDefault="009D0C8C" w:rsidP="002F23C5">
      <w:pPr>
        <w:pStyle w:val="Paragraphedeliste"/>
        <w:numPr>
          <w:ilvl w:val="0"/>
          <w:numId w:val="1"/>
        </w:numPr>
        <w:spacing w:after="0" w:line="240" w:lineRule="auto"/>
        <w:ind w:left="284" w:right="-425" w:hanging="568"/>
        <w:jc w:val="both"/>
        <w:rPr>
          <w:rFonts w:asciiTheme="majorHAnsi" w:eastAsia="Batang" w:hAnsiTheme="majorHAnsi" w:cs="Sakkal Majalla"/>
          <w:b/>
          <w:bCs/>
          <w:sz w:val="24"/>
          <w:szCs w:val="24"/>
          <w:u w:val="single"/>
        </w:rPr>
      </w:pPr>
      <w:r w:rsidRPr="00040A66">
        <w:rPr>
          <w:rFonts w:asciiTheme="majorHAnsi" w:eastAsia="Batang" w:hAnsiTheme="majorHAnsi" w:cs="Sakkal Majalla"/>
          <w:b/>
          <w:bCs/>
          <w:sz w:val="24"/>
          <w:szCs w:val="24"/>
          <w:u w:val="single"/>
        </w:rPr>
        <w:t>Retrait du cahier des charges :</w:t>
      </w:r>
    </w:p>
    <w:p w:rsidR="009D0C8C" w:rsidRDefault="009D0C8C" w:rsidP="00833AF7">
      <w:pPr>
        <w:spacing w:after="0" w:line="240" w:lineRule="auto"/>
        <w:ind w:left="-284" w:right="-425" w:firstLine="710"/>
        <w:jc w:val="both"/>
        <w:rPr>
          <w:rFonts w:asciiTheme="majorHAnsi" w:hAnsiTheme="majorHAnsi" w:cs="Sakkal Majalla"/>
          <w:color w:val="000000" w:themeColor="text1"/>
          <w:sz w:val="24"/>
          <w:szCs w:val="24"/>
        </w:rPr>
      </w:pPr>
      <w:r w:rsidRPr="004277B6">
        <w:rPr>
          <w:rFonts w:asciiTheme="majorHAnsi" w:hAnsiTheme="majorHAnsi" w:cs="Sakkal Majalla"/>
          <w:color w:val="000000" w:themeColor="text1"/>
          <w:sz w:val="24"/>
          <w:szCs w:val="24"/>
        </w:rPr>
        <w:t>Les soumissionnaires peuvent télécharger</w:t>
      </w:r>
      <w:r w:rsidR="00834C9A">
        <w:rPr>
          <w:rFonts w:asciiTheme="majorHAnsi" w:hAnsiTheme="majorHAnsi" w:cs="Sakkal Majalla"/>
          <w:color w:val="000000" w:themeColor="text1"/>
          <w:sz w:val="24"/>
          <w:szCs w:val="24"/>
        </w:rPr>
        <w:t xml:space="preserve"> </w:t>
      </w:r>
      <w:r w:rsidRPr="004277B6">
        <w:rPr>
          <w:rFonts w:asciiTheme="majorHAnsi" w:hAnsiTheme="majorHAnsi" w:cs="Sakkal Majalla"/>
          <w:color w:val="000000" w:themeColor="text1"/>
          <w:sz w:val="24"/>
          <w:szCs w:val="24"/>
        </w:rPr>
        <w:t xml:space="preserve">le cahier des charges </w:t>
      </w:r>
      <w:r w:rsidRPr="00C348DD">
        <w:rPr>
          <w:rFonts w:asciiTheme="majorHAnsi" w:hAnsiTheme="majorHAnsi" w:cs="Sakkal Majalla"/>
          <w:color w:val="000000" w:themeColor="text1"/>
          <w:sz w:val="24"/>
          <w:szCs w:val="24"/>
        </w:rPr>
        <w:t xml:space="preserve">sur </w:t>
      </w:r>
      <w:r w:rsidRPr="00C348DD">
        <w:rPr>
          <w:rFonts w:asciiTheme="majorHAnsi" w:hAnsiTheme="majorHAnsi"/>
          <w:sz w:val="24"/>
          <w:szCs w:val="24"/>
        </w:rPr>
        <w:t xml:space="preserve">le système des achats publics en ligne </w:t>
      </w:r>
      <w:r w:rsidRPr="00C348DD">
        <w:rPr>
          <w:rFonts w:asciiTheme="majorHAnsi" w:hAnsiTheme="majorHAnsi" w:cs="Sakkal Majalla"/>
          <w:color w:val="000000" w:themeColor="text1"/>
          <w:sz w:val="24"/>
          <w:szCs w:val="24"/>
        </w:rPr>
        <w:t xml:space="preserve">TUNEPS. </w:t>
      </w:r>
      <w:r w:rsidRPr="00337FC8">
        <w:rPr>
          <w:rFonts w:asciiTheme="majorHAnsi" w:hAnsiTheme="majorHAnsi" w:cs="Sakkal Majalla"/>
          <w:color w:val="000000" w:themeColor="text1"/>
          <w:sz w:val="24"/>
          <w:szCs w:val="24"/>
        </w:rPr>
        <w:t>Cependant,</w:t>
      </w:r>
      <w:r>
        <w:rPr>
          <w:rFonts w:asciiTheme="majorHAnsi" w:hAnsiTheme="majorHAnsi" w:cs="Sakkal Majalla"/>
          <w:color w:val="000000" w:themeColor="text1"/>
          <w:sz w:val="24"/>
          <w:szCs w:val="24"/>
        </w:rPr>
        <w:t xml:space="preserve"> p</w:t>
      </w:r>
      <w:r w:rsidRPr="00C348DD">
        <w:rPr>
          <w:rFonts w:asciiTheme="majorHAnsi" w:hAnsiTheme="majorHAnsi" w:cs="Sakkal Majalla"/>
          <w:color w:val="000000" w:themeColor="text1"/>
          <w:sz w:val="24"/>
          <w:szCs w:val="24"/>
        </w:rPr>
        <w:t>our pouvoir participer au présent Appel d’Offres</w:t>
      </w:r>
      <w:r>
        <w:rPr>
          <w:rFonts w:asciiTheme="majorHAnsi" w:hAnsiTheme="majorHAnsi" w:cs="Sakkal Majalla"/>
          <w:color w:val="000000" w:themeColor="text1"/>
          <w:sz w:val="24"/>
          <w:szCs w:val="24"/>
        </w:rPr>
        <w:t xml:space="preserve">, </w:t>
      </w:r>
      <w:r w:rsidRPr="00C348DD">
        <w:rPr>
          <w:rFonts w:asciiTheme="majorHAnsi" w:hAnsiTheme="majorHAnsi" w:cs="Sakkal Majalla"/>
          <w:color w:val="000000" w:themeColor="text1"/>
          <w:sz w:val="24"/>
          <w:szCs w:val="24"/>
        </w:rPr>
        <w:t>les soumissionnaires intéressés doivent payer</w:t>
      </w:r>
      <w:r w:rsidR="00834C9A">
        <w:rPr>
          <w:rFonts w:asciiTheme="majorHAnsi" w:hAnsiTheme="majorHAnsi" w:cs="Sakkal Majalla"/>
          <w:color w:val="000000" w:themeColor="text1"/>
          <w:sz w:val="24"/>
          <w:szCs w:val="24"/>
        </w:rPr>
        <w:t xml:space="preserve"> </w:t>
      </w:r>
      <w:r w:rsidRPr="00C348DD">
        <w:rPr>
          <w:rFonts w:asciiTheme="majorHAnsi" w:hAnsiTheme="majorHAnsi" w:cs="Sakkal Majalla"/>
          <w:color w:val="000000" w:themeColor="text1"/>
          <w:sz w:val="24"/>
          <w:szCs w:val="24"/>
        </w:rPr>
        <w:t xml:space="preserve">le prix du cahier des charges en espèce de la somme non remboursable de </w:t>
      </w:r>
      <w:r w:rsidR="001240AE">
        <w:rPr>
          <w:rFonts w:asciiTheme="majorHAnsi" w:hAnsiTheme="majorHAnsi" w:cs="Sakkal Majalla"/>
          <w:b/>
          <w:bCs/>
          <w:color w:val="000000" w:themeColor="text1"/>
          <w:sz w:val="24"/>
          <w:szCs w:val="24"/>
        </w:rPr>
        <w:t>5</w:t>
      </w:r>
      <w:r w:rsidR="00901FB8">
        <w:rPr>
          <w:rFonts w:asciiTheme="majorHAnsi" w:hAnsiTheme="majorHAnsi" w:cs="Sakkal Majalla"/>
          <w:b/>
          <w:bCs/>
          <w:color w:val="000000" w:themeColor="text1"/>
          <w:sz w:val="24"/>
          <w:szCs w:val="24"/>
        </w:rPr>
        <w:t>0</w:t>
      </w:r>
      <w:r w:rsidRPr="00C348DD">
        <w:rPr>
          <w:rFonts w:asciiTheme="majorHAnsi" w:hAnsiTheme="majorHAnsi" w:cs="Sakkal Majalla"/>
          <w:b/>
          <w:bCs/>
          <w:color w:val="000000" w:themeColor="text1"/>
          <w:sz w:val="24"/>
          <w:szCs w:val="24"/>
        </w:rPr>
        <w:t xml:space="preserve"> dinars</w:t>
      </w:r>
      <w:r w:rsidRPr="00C348DD">
        <w:rPr>
          <w:rFonts w:asciiTheme="majorHAnsi" w:hAnsiTheme="majorHAnsi" w:cs="Sakkal Majalla"/>
          <w:color w:val="000000" w:themeColor="text1"/>
          <w:sz w:val="24"/>
          <w:szCs w:val="24"/>
        </w:rPr>
        <w:t xml:space="preserve"> auprès de la Direction des Achats et Marchés (Bureau</w:t>
      </w:r>
      <w:r>
        <w:rPr>
          <w:rFonts w:asciiTheme="majorHAnsi" w:hAnsiTheme="majorHAnsi" w:cs="Sakkal Majalla"/>
          <w:color w:val="000000" w:themeColor="text1"/>
          <w:sz w:val="24"/>
          <w:szCs w:val="24"/>
        </w:rPr>
        <w:t xml:space="preserve"> 244) </w:t>
      </w:r>
      <w:r w:rsidRPr="004277B6">
        <w:rPr>
          <w:rFonts w:asciiTheme="majorHAnsi" w:hAnsiTheme="majorHAnsi" w:cs="Sakkal Majalla"/>
          <w:color w:val="000000" w:themeColor="text1"/>
          <w:sz w:val="24"/>
          <w:szCs w:val="24"/>
        </w:rPr>
        <w:t xml:space="preserve">au Siège Social de la TRANSTU, </w:t>
      </w:r>
      <w:r>
        <w:rPr>
          <w:rFonts w:asciiTheme="majorHAnsi" w:hAnsiTheme="majorHAnsi" w:cs="Sakkal Majalla"/>
          <w:color w:val="000000" w:themeColor="text1"/>
          <w:sz w:val="24"/>
          <w:szCs w:val="24"/>
        </w:rPr>
        <w:t xml:space="preserve">sis au </w:t>
      </w:r>
      <w:r w:rsidRPr="004277B6">
        <w:rPr>
          <w:rFonts w:asciiTheme="majorHAnsi" w:hAnsiTheme="majorHAnsi" w:cs="Sakkal Majalla"/>
          <w:color w:val="000000" w:themeColor="text1"/>
          <w:sz w:val="24"/>
          <w:szCs w:val="24"/>
        </w:rPr>
        <w:t>33, Avenue du Japon Montplaisir, 1073 Tunis du Lundi au Vendredi de 08H30 à 11H30.</w:t>
      </w:r>
    </w:p>
    <w:p w:rsidR="009D0C8C" w:rsidRDefault="009D0C8C" w:rsidP="002F23C5">
      <w:pPr>
        <w:pStyle w:val="Paragraphedeliste"/>
        <w:numPr>
          <w:ilvl w:val="0"/>
          <w:numId w:val="1"/>
        </w:numPr>
        <w:spacing w:after="0" w:line="240" w:lineRule="auto"/>
        <w:ind w:left="284" w:right="-425" w:hanging="568"/>
        <w:jc w:val="both"/>
        <w:rPr>
          <w:rFonts w:asciiTheme="majorHAnsi" w:hAnsiTheme="majorHAnsi" w:cs="Sakkal Majalla"/>
          <w:b/>
          <w:bCs/>
          <w:sz w:val="24"/>
          <w:szCs w:val="24"/>
        </w:rPr>
      </w:pPr>
      <w:r w:rsidRPr="004277B6">
        <w:rPr>
          <w:rFonts w:asciiTheme="majorHAnsi" w:hAnsiTheme="majorHAnsi" w:cs="Sakkal Majalla"/>
          <w:b/>
          <w:bCs/>
          <w:sz w:val="24"/>
          <w:szCs w:val="24"/>
          <w:u w:val="single"/>
        </w:rPr>
        <w:lastRenderedPageBreak/>
        <w:t>Présentation et envoi des offres</w:t>
      </w:r>
      <w:r w:rsidRPr="004277B6">
        <w:rPr>
          <w:rFonts w:asciiTheme="majorHAnsi" w:hAnsiTheme="majorHAnsi" w:cs="Sakkal Majalla"/>
          <w:b/>
          <w:bCs/>
          <w:sz w:val="24"/>
          <w:szCs w:val="24"/>
        </w:rPr>
        <w:t xml:space="preserve"> :</w:t>
      </w:r>
    </w:p>
    <w:p w:rsidR="009D0C8C" w:rsidRPr="00BC3B9F" w:rsidRDefault="009D0C8C" w:rsidP="002F23C5">
      <w:pPr>
        <w:pStyle w:val="Paragraphedeliste"/>
        <w:spacing w:after="0" w:line="240" w:lineRule="auto"/>
        <w:ind w:left="-284" w:right="-425" w:firstLine="708"/>
        <w:jc w:val="both"/>
        <w:rPr>
          <w:rFonts w:asciiTheme="majorHAnsi" w:hAnsiTheme="majorHAnsi" w:cs="Sakkal Majalla"/>
          <w:sz w:val="24"/>
          <w:szCs w:val="24"/>
        </w:rPr>
      </w:pPr>
      <w:r>
        <w:rPr>
          <w:rFonts w:asciiTheme="majorHAnsi" w:hAnsiTheme="majorHAnsi" w:cs="Sakkal Majalla"/>
          <w:sz w:val="24"/>
          <w:szCs w:val="24"/>
        </w:rPr>
        <w:t>Seuls l</w:t>
      </w:r>
      <w:r w:rsidRPr="00BC3B9F">
        <w:rPr>
          <w:rFonts w:asciiTheme="majorHAnsi" w:hAnsiTheme="majorHAnsi" w:cs="Sakkal Majalla"/>
          <w:sz w:val="24"/>
          <w:szCs w:val="24"/>
        </w:rPr>
        <w:t xml:space="preserve">es fournisseurs inscrits sur </w:t>
      </w:r>
      <w:r>
        <w:rPr>
          <w:rFonts w:asciiTheme="majorHAnsi" w:hAnsiTheme="majorHAnsi" w:cs="Sakkal Majalla"/>
          <w:sz w:val="24"/>
          <w:szCs w:val="24"/>
        </w:rPr>
        <w:t>le système</w:t>
      </w:r>
      <w:r w:rsidRPr="00BC3B9F">
        <w:rPr>
          <w:rFonts w:asciiTheme="majorHAnsi" w:hAnsiTheme="majorHAnsi" w:cs="Sakkal Majalla"/>
          <w:sz w:val="24"/>
          <w:szCs w:val="24"/>
        </w:rPr>
        <w:t xml:space="preserve"> des achats en ligne TUNEPS </w:t>
      </w:r>
      <w:r>
        <w:rPr>
          <w:rFonts w:asciiTheme="majorHAnsi" w:hAnsiTheme="majorHAnsi" w:cs="Sakkal Majalla"/>
          <w:sz w:val="24"/>
          <w:szCs w:val="24"/>
        </w:rPr>
        <w:t>peuvent</w:t>
      </w:r>
      <w:r w:rsidRPr="00BC3B9F">
        <w:rPr>
          <w:rFonts w:asciiTheme="majorHAnsi" w:hAnsiTheme="majorHAnsi" w:cs="Sakkal Majalla"/>
          <w:sz w:val="24"/>
          <w:szCs w:val="24"/>
        </w:rPr>
        <w:t xml:space="preserve"> participer</w:t>
      </w:r>
      <w:r>
        <w:rPr>
          <w:rFonts w:asciiTheme="majorHAnsi" w:hAnsiTheme="majorHAnsi" w:cs="Sakkal Majalla"/>
          <w:sz w:val="24"/>
          <w:szCs w:val="24"/>
        </w:rPr>
        <w:t xml:space="preserve"> à cet appel d’offres</w:t>
      </w:r>
      <w:r w:rsidRPr="00BC3B9F">
        <w:rPr>
          <w:rFonts w:asciiTheme="majorHAnsi" w:hAnsiTheme="majorHAnsi" w:cs="Sakkal Majalla"/>
          <w:sz w:val="24"/>
          <w:szCs w:val="24"/>
        </w:rPr>
        <w:t>.</w:t>
      </w:r>
    </w:p>
    <w:p w:rsidR="009D0C8C" w:rsidRPr="00B54C5D" w:rsidRDefault="009D0C8C" w:rsidP="002F23C5">
      <w:pPr>
        <w:pStyle w:val="Retraitcorpsdetexte"/>
        <w:ind w:left="-284" w:right="-425" w:firstLine="708"/>
        <w:rPr>
          <w:rFonts w:asciiTheme="majorHAnsi" w:eastAsia="Batang" w:hAnsiTheme="majorHAnsi" w:cs="Sakkal Majalla"/>
          <w:color w:val="000000" w:themeColor="text1"/>
        </w:rPr>
      </w:pPr>
      <w:r w:rsidRPr="004277B6">
        <w:rPr>
          <w:rFonts w:asciiTheme="majorHAnsi" w:eastAsia="Batang" w:hAnsiTheme="majorHAnsi" w:cs="Sakkal Majalla"/>
          <w:color w:val="000000" w:themeColor="text1"/>
        </w:rPr>
        <w:t xml:space="preserve">L'envoi des offres technique et financière se fera obligatoirement à travers le système des achats publics en ligne TUNEPS. Après la date limite de remise des offres, la procédure en ligne sera automatiquement fermée et aucune offre </w:t>
      </w:r>
      <w:r w:rsidRPr="00B54C5D">
        <w:rPr>
          <w:rFonts w:asciiTheme="majorHAnsi" w:eastAsia="Batang" w:hAnsiTheme="majorHAnsi" w:cs="Sakkal Majalla"/>
          <w:color w:val="000000" w:themeColor="text1"/>
        </w:rPr>
        <w:t>ne pourra être acceptée.</w:t>
      </w:r>
    </w:p>
    <w:p w:rsidR="009D0C8C" w:rsidRPr="004277B6" w:rsidRDefault="009D0C8C" w:rsidP="002F23C5">
      <w:pPr>
        <w:widowControl w:val="0"/>
        <w:autoSpaceDE w:val="0"/>
        <w:autoSpaceDN w:val="0"/>
        <w:adjustRightInd w:val="0"/>
        <w:spacing w:after="0" w:line="240" w:lineRule="auto"/>
        <w:ind w:left="-284" w:right="-425" w:firstLine="708"/>
        <w:jc w:val="both"/>
        <w:rPr>
          <w:rFonts w:asciiTheme="majorHAnsi" w:hAnsiTheme="majorHAnsi"/>
          <w:color w:val="000000" w:themeColor="text1"/>
        </w:rPr>
      </w:pPr>
      <w:r w:rsidRPr="00B54C5D">
        <w:rPr>
          <w:rFonts w:asciiTheme="majorHAnsi" w:eastAsia="Batang" w:hAnsiTheme="majorHAnsi" w:cs="Sakkal Majalla"/>
          <w:color w:val="000000" w:themeColor="text1"/>
          <w:sz w:val="24"/>
          <w:szCs w:val="24"/>
        </w:rPr>
        <w:t xml:space="preserve">Toutefois, seuls la caution provisoire </w:t>
      </w:r>
      <w:r w:rsidR="00B54C5D">
        <w:rPr>
          <w:rFonts w:asciiTheme="majorHAnsi" w:eastAsia="Batang" w:hAnsiTheme="majorHAnsi" w:cs="Sakkal Majalla"/>
          <w:color w:val="000000" w:themeColor="text1"/>
          <w:sz w:val="24"/>
          <w:szCs w:val="24"/>
        </w:rPr>
        <w:t>et</w:t>
      </w:r>
      <w:r w:rsidRPr="00B54C5D">
        <w:rPr>
          <w:rFonts w:asciiTheme="majorHAnsi" w:eastAsia="Batang" w:hAnsiTheme="majorHAnsi" w:cs="Sakkal Majalla"/>
          <w:color w:val="000000" w:themeColor="text1"/>
          <w:sz w:val="24"/>
          <w:szCs w:val="24"/>
        </w:rPr>
        <w:t xml:space="preserve"> l</w:t>
      </w:r>
      <w:r w:rsidR="00962BD5">
        <w:rPr>
          <w:rFonts w:asciiTheme="majorHAnsi" w:eastAsia="Batang" w:hAnsiTheme="majorHAnsi" w:cs="Sakkal Majalla"/>
          <w:color w:val="000000" w:themeColor="text1"/>
          <w:sz w:val="24"/>
          <w:szCs w:val="24"/>
        </w:rPr>
        <w:t xml:space="preserve">e registre national des entreprises </w:t>
      </w:r>
      <w:r w:rsidR="00B54C5D" w:rsidRPr="00B54C5D">
        <w:rPr>
          <w:rFonts w:asciiTheme="majorHAnsi" w:eastAsia="Batang" w:hAnsiTheme="majorHAnsi" w:cs="Sakkal Majalla"/>
          <w:color w:val="000000" w:themeColor="text1"/>
          <w:sz w:val="24"/>
          <w:szCs w:val="24"/>
        </w:rPr>
        <w:t xml:space="preserve">pour les </w:t>
      </w:r>
      <w:r w:rsidR="00B54C5D">
        <w:rPr>
          <w:rFonts w:asciiTheme="majorHAnsi" w:eastAsia="Batang" w:hAnsiTheme="majorHAnsi" w:cs="Sakkal Majalla"/>
          <w:color w:val="000000" w:themeColor="text1"/>
          <w:sz w:val="24"/>
          <w:szCs w:val="24"/>
        </w:rPr>
        <w:t xml:space="preserve">soumissionnaires </w:t>
      </w:r>
      <w:r w:rsidR="00B54C5D" w:rsidRPr="00B54C5D">
        <w:rPr>
          <w:rFonts w:asciiTheme="majorHAnsi" w:eastAsia="Batang" w:hAnsiTheme="majorHAnsi" w:cs="Sakkal Majalla"/>
          <w:color w:val="000000" w:themeColor="text1"/>
          <w:sz w:val="24"/>
          <w:szCs w:val="24"/>
        </w:rPr>
        <w:t xml:space="preserve">résidents </w:t>
      </w:r>
      <w:r w:rsidR="00B54C5D">
        <w:rPr>
          <w:rFonts w:asciiTheme="majorHAnsi" w:eastAsia="Batang" w:hAnsiTheme="majorHAnsi" w:cs="Sakkal Majalla"/>
          <w:color w:val="000000" w:themeColor="text1"/>
          <w:sz w:val="24"/>
          <w:szCs w:val="24"/>
        </w:rPr>
        <w:t xml:space="preserve">ou </w:t>
      </w:r>
      <w:r w:rsidR="00B54C5D" w:rsidRPr="00B54C5D">
        <w:rPr>
          <w:rFonts w:asciiTheme="majorHAnsi" w:hAnsiTheme="majorHAnsi"/>
          <w:color w:val="000000" w:themeColor="text1"/>
          <w:sz w:val="24"/>
          <w:szCs w:val="24"/>
        </w:rPr>
        <w:t xml:space="preserve">un document équivalent  </w:t>
      </w:r>
      <w:r w:rsidR="00962BD5">
        <w:rPr>
          <w:rFonts w:asciiTheme="majorHAnsi" w:hAnsiTheme="majorHAnsi"/>
          <w:color w:val="000000" w:themeColor="text1"/>
          <w:sz w:val="24"/>
          <w:szCs w:val="24"/>
        </w:rPr>
        <w:t xml:space="preserve">au registre national des entreprises </w:t>
      </w:r>
      <w:r w:rsidR="00B54C5D" w:rsidRPr="00B54C5D">
        <w:rPr>
          <w:rFonts w:asciiTheme="majorHAnsi" w:hAnsiTheme="majorHAnsi"/>
          <w:color w:val="000000" w:themeColor="text1"/>
          <w:sz w:val="24"/>
          <w:szCs w:val="24"/>
        </w:rPr>
        <w:t>prévu par le droit du pays d’origine</w:t>
      </w:r>
      <w:r w:rsidR="00834C9A">
        <w:rPr>
          <w:rFonts w:asciiTheme="majorHAnsi" w:hAnsiTheme="majorHAnsi"/>
          <w:color w:val="000000" w:themeColor="text1"/>
          <w:sz w:val="24"/>
          <w:szCs w:val="24"/>
        </w:rPr>
        <w:t xml:space="preserve"> </w:t>
      </w:r>
      <w:r w:rsidR="00B54C5D">
        <w:rPr>
          <w:rFonts w:asciiTheme="majorHAnsi" w:hAnsiTheme="majorHAnsi"/>
          <w:color w:val="000000" w:themeColor="text1"/>
          <w:sz w:val="24"/>
          <w:szCs w:val="24"/>
        </w:rPr>
        <w:t>p</w:t>
      </w:r>
      <w:r w:rsidR="00B54C5D" w:rsidRPr="00B54C5D">
        <w:rPr>
          <w:rFonts w:asciiTheme="majorHAnsi" w:hAnsiTheme="majorHAnsi"/>
          <w:color w:val="000000" w:themeColor="text1"/>
          <w:sz w:val="24"/>
          <w:szCs w:val="24"/>
        </w:rPr>
        <w:t xml:space="preserve">our les soumissionnaires non-résidents  </w:t>
      </w:r>
      <w:r w:rsidRPr="00B54C5D">
        <w:rPr>
          <w:rFonts w:asciiTheme="majorHAnsi" w:eastAsia="Batang" w:hAnsiTheme="majorHAnsi" w:cs="Sakkal Majalla"/>
          <w:color w:val="000000" w:themeColor="text1"/>
          <w:sz w:val="24"/>
          <w:szCs w:val="24"/>
        </w:rPr>
        <w:t>doivent être envoyés sous pli fermé et recommandé par voie postale ou par rapide poste ou par remise directe au bureau d’ordre central de la TRANSTU contre accusé de réception, au plus tard à la date et l'horaire limite de remise</w:t>
      </w:r>
      <w:r w:rsidRPr="004277B6">
        <w:rPr>
          <w:rFonts w:asciiTheme="majorHAnsi" w:eastAsia="Batang" w:hAnsiTheme="majorHAnsi" w:cs="Sakkal Majalla"/>
          <w:color w:val="000000" w:themeColor="text1"/>
        </w:rPr>
        <w:t xml:space="preserve"> des offres fixés et ce, dans une enveloppe fermée et scellée libellée au nom du</w:t>
      </w:r>
      <w:r w:rsidRPr="004277B6">
        <w:rPr>
          <w:rFonts w:asciiTheme="majorHAnsi" w:hAnsiTheme="majorHAnsi"/>
          <w:b/>
          <w:bCs/>
          <w:color w:val="000000" w:themeColor="text1"/>
        </w:rPr>
        <w:t xml:space="preserve"> PRESIDENT DIRECTEUR GENERAL de la TRANSTU</w:t>
      </w:r>
      <w:r>
        <w:rPr>
          <w:rFonts w:asciiTheme="majorHAnsi" w:hAnsiTheme="majorHAnsi"/>
          <w:b/>
          <w:bCs/>
          <w:color w:val="000000" w:themeColor="text1"/>
        </w:rPr>
        <w:t xml:space="preserve">, sis au </w:t>
      </w:r>
      <w:r w:rsidRPr="004277B6">
        <w:rPr>
          <w:rFonts w:asciiTheme="majorHAnsi" w:hAnsiTheme="majorHAnsi"/>
          <w:b/>
          <w:bCs/>
          <w:color w:val="000000" w:themeColor="text1"/>
        </w:rPr>
        <w:t>33, Avenue du Japon Montplaisir 1073 Tunis</w:t>
      </w:r>
      <w:r w:rsidRPr="004277B6">
        <w:rPr>
          <w:rFonts w:asciiTheme="majorHAnsi" w:hAnsiTheme="majorHAnsi"/>
          <w:color w:val="000000" w:themeColor="text1"/>
        </w:rPr>
        <w:t>.</w:t>
      </w:r>
    </w:p>
    <w:p w:rsidR="0084466A" w:rsidRDefault="009D0C8C" w:rsidP="002F23C5">
      <w:pPr>
        <w:pStyle w:val="Paragraphedeliste"/>
        <w:spacing w:after="0" w:line="240" w:lineRule="auto"/>
        <w:ind w:left="-284" w:right="-425" w:firstLine="708"/>
        <w:jc w:val="both"/>
        <w:rPr>
          <w:rFonts w:asciiTheme="majorHAnsi" w:hAnsiTheme="majorHAnsi" w:cs="Sakkal Majalla"/>
          <w:color w:val="000000" w:themeColor="text1"/>
          <w:sz w:val="24"/>
          <w:szCs w:val="24"/>
        </w:rPr>
      </w:pPr>
      <w:r w:rsidRPr="004277B6">
        <w:rPr>
          <w:rFonts w:asciiTheme="majorHAnsi" w:hAnsiTheme="majorHAnsi" w:cs="Sakkal Majalla"/>
          <w:color w:val="000000" w:themeColor="text1"/>
          <w:sz w:val="24"/>
          <w:szCs w:val="24"/>
        </w:rPr>
        <w:t xml:space="preserve">L’enveloppe doit obligatoirement porter la mention </w:t>
      </w:r>
      <w:r w:rsidRPr="004277B6">
        <w:rPr>
          <w:rFonts w:asciiTheme="majorHAnsi" w:hAnsiTheme="majorHAnsi" w:cs="Sakkal Majalla"/>
          <w:b/>
          <w:bCs/>
          <w:color w:val="000000" w:themeColor="text1"/>
          <w:sz w:val="24"/>
          <w:szCs w:val="24"/>
        </w:rPr>
        <w:t>(</w:t>
      </w:r>
      <w:r w:rsidR="006F2252" w:rsidRPr="004277B6">
        <w:rPr>
          <w:rFonts w:asciiTheme="majorHAnsi" w:hAnsiTheme="majorHAnsi" w:cs="Sakkal Majalla"/>
          <w:b/>
          <w:bCs/>
          <w:color w:val="000000" w:themeColor="text1"/>
        </w:rPr>
        <w:t xml:space="preserve">A NE PAS OUVRIR APPEL D’OFFRES </w:t>
      </w:r>
      <w:r w:rsidR="00AD0403" w:rsidRPr="004277B6">
        <w:rPr>
          <w:rFonts w:asciiTheme="majorHAnsi" w:hAnsiTheme="majorHAnsi" w:cs="Sakkal Majalla"/>
          <w:b/>
          <w:bCs/>
          <w:color w:val="000000" w:themeColor="text1"/>
          <w:sz w:val="24"/>
          <w:szCs w:val="24"/>
        </w:rPr>
        <w:t>N°</w:t>
      </w:r>
      <w:r w:rsidR="00962BD5">
        <w:rPr>
          <w:rFonts w:asciiTheme="majorHAnsi" w:hAnsiTheme="majorHAnsi" w:cs="Sakkal Majalla"/>
          <w:b/>
          <w:bCs/>
          <w:color w:val="000000" w:themeColor="text1"/>
          <w:sz w:val="24"/>
          <w:szCs w:val="24"/>
        </w:rPr>
        <w:t>07</w:t>
      </w:r>
      <w:r w:rsidR="00AD0403" w:rsidRPr="004277B6">
        <w:rPr>
          <w:rFonts w:asciiTheme="majorHAnsi" w:hAnsiTheme="majorHAnsi" w:cs="Sakkal Majalla"/>
          <w:b/>
          <w:bCs/>
          <w:color w:val="000000" w:themeColor="text1"/>
          <w:sz w:val="24"/>
          <w:szCs w:val="24"/>
        </w:rPr>
        <w:t>/20</w:t>
      </w:r>
      <w:r w:rsidR="00AD0403">
        <w:rPr>
          <w:rFonts w:asciiTheme="majorHAnsi" w:hAnsiTheme="majorHAnsi" w:cs="Sakkal Majalla"/>
          <w:b/>
          <w:bCs/>
          <w:color w:val="000000" w:themeColor="text1"/>
          <w:sz w:val="24"/>
          <w:szCs w:val="24"/>
        </w:rPr>
        <w:t>2</w:t>
      </w:r>
      <w:r w:rsidR="00962BD5">
        <w:rPr>
          <w:rFonts w:asciiTheme="majorHAnsi" w:hAnsiTheme="majorHAnsi" w:cs="Sakkal Majalla"/>
          <w:b/>
          <w:bCs/>
          <w:color w:val="000000" w:themeColor="text1"/>
          <w:sz w:val="24"/>
          <w:szCs w:val="24"/>
        </w:rPr>
        <w:t>2</w:t>
      </w:r>
      <w:r w:rsidR="00AD0403" w:rsidRPr="004277B6">
        <w:rPr>
          <w:rFonts w:asciiTheme="majorHAnsi" w:hAnsiTheme="majorHAnsi" w:cs="Sakkal Majalla"/>
          <w:b/>
          <w:bCs/>
          <w:color w:val="000000" w:themeColor="text1"/>
          <w:sz w:val="24"/>
          <w:szCs w:val="24"/>
        </w:rPr>
        <w:t xml:space="preserve"> </w:t>
      </w:r>
      <w:r w:rsidR="006F2252" w:rsidRPr="002C7FD1">
        <w:rPr>
          <w:rFonts w:ascii="Cambria" w:hAnsi="Cambria"/>
          <w:b/>
          <w:bCs/>
          <w:color w:val="000000"/>
        </w:rPr>
        <w:t>«</w:t>
      </w:r>
      <w:r w:rsidR="00962BD5" w:rsidRPr="00962BD5">
        <w:rPr>
          <w:rFonts w:ascii="Cambria" w:hAnsi="Cambria"/>
          <w:b/>
          <w:bCs/>
          <w:color w:val="000000"/>
        </w:rPr>
        <w:t>ACQUISITION DES GARNITURES DE FREIN ET DES FLASQUES POUR SUPPORT GARNITURE DE FREIN DES BOGIES DES VOITURES METRO</w:t>
      </w:r>
      <w:r w:rsidR="006F2252" w:rsidRPr="002C7FD1">
        <w:rPr>
          <w:rFonts w:ascii="Cambria" w:hAnsi="Cambria"/>
          <w:b/>
          <w:bCs/>
          <w:color w:val="000000"/>
        </w:rPr>
        <w:t>»)</w:t>
      </w:r>
      <w:r w:rsidRPr="004277B6">
        <w:rPr>
          <w:rFonts w:asciiTheme="majorHAnsi" w:hAnsiTheme="majorHAnsi" w:cs="Sakkal Majalla"/>
          <w:color w:val="000000" w:themeColor="text1"/>
          <w:sz w:val="24"/>
          <w:szCs w:val="24"/>
        </w:rPr>
        <w:tab/>
      </w:r>
    </w:p>
    <w:p w:rsidR="009D0C8C" w:rsidRPr="004277B6" w:rsidRDefault="009D0C8C" w:rsidP="002F23C5">
      <w:pPr>
        <w:pStyle w:val="Paragraphedeliste"/>
        <w:spacing w:after="0" w:line="240" w:lineRule="auto"/>
        <w:ind w:left="-284" w:right="-425" w:firstLine="708"/>
        <w:jc w:val="both"/>
        <w:rPr>
          <w:rFonts w:asciiTheme="majorHAnsi" w:hAnsiTheme="majorHAnsi" w:cs="Sakkal Majalla"/>
          <w:color w:val="000000" w:themeColor="text1"/>
          <w:sz w:val="24"/>
          <w:szCs w:val="24"/>
        </w:rPr>
      </w:pPr>
      <w:r w:rsidRPr="004277B6">
        <w:rPr>
          <w:rFonts w:asciiTheme="majorHAnsi" w:hAnsiTheme="majorHAnsi" w:cs="Sakkal Majalla"/>
          <w:color w:val="000000" w:themeColor="text1"/>
          <w:sz w:val="24"/>
          <w:szCs w:val="24"/>
        </w:rPr>
        <w:t>Seuls la date, l'heure et le cachet du bureau d'ordre central de l</w:t>
      </w:r>
      <w:r w:rsidR="008F0628">
        <w:rPr>
          <w:rFonts w:asciiTheme="majorHAnsi" w:hAnsiTheme="majorHAnsi" w:cs="Sakkal Majalla"/>
          <w:color w:val="000000" w:themeColor="text1"/>
          <w:sz w:val="24"/>
          <w:szCs w:val="24"/>
        </w:rPr>
        <w:t>a</w:t>
      </w:r>
      <w:r w:rsidRPr="004277B6">
        <w:rPr>
          <w:rFonts w:asciiTheme="majorHAnsi" w:hAnsiTheme="majorHAnsi" w:cs="Sakkal Majalla"/>
          <w:color w:val="000000" w:themeColor="text1"/>
          <w:sz w:val="24"/>
          <w:szCs w:val="24"/>
        </w:rPr>
        <w:t xml:space="preserve"> TRANSTU font foi.</w:t>
      </w:r>
    </w:p>
    <w:p w:rsidR="0084466A" w:rsidRPr="009D0C8C" w:rsidRDefault="0084466A" w:rsidP="002F23C5">
      <w:pPr>
        <w:pStyle w:val="Paragraphedeliste"/>
        <w:spacing w:after="0" w:line="240" w:lineRule="auto"/>
        <w:ind w:left="-284" w:right="-425" w:firstLine="708"/>
        <w:jc w:val="both"/>
        <w:rPr>
          <w:rFonts w:asciiTheme="majorHAnsi" w:hAnsiTheme="majorHAnsi" w:cs="Sakkal Majalla"/>
          <w:sz w:val="24"/>
          <w:szCs w:val="24"/>
        </w:rPr>
      </w:pPr>
      <w:r w:rsidRPr="004277B6">
        <w:rPr>
          <w:rFonts w:asciiTheme="majorHAnsi" w:hAnsiTheme="majorHAnsi" w:cs="Sakkal Majalla"/>
          <w:sz w:val="24"/>
          <w:szCs w:val="24"/>
        </w:rPr>
        <w:t xml:space="preserve">Après remise de son offre, </w:t>
      </w:r>
      <w:r>
        <w:rPr>
          <w:rFonts w:asciiTheme="majorHAnsi" w:hAnsiTheme="majorHAnsi" w:cs="Sakkal Majalla"/>
          <w:sz w:val="24"/>
          <w:szCs w:val="24"/>
        </w:rPr>
        <w:t>le</w:t>
      </w:r>
      <w:r w:rsidRPr="004277B6">
        <w:rPr>
          <w:rFonts w:asciiTheme="majorHAnsi" w:hAnsiTheme="majorHAnsi" w:cs="Sakkal Majalla"/>
          <w:sz w:val="24"/>
          <w:szCs w:val="24"/>
        </w:rPr>
        <w:t xml:space="preserve"> Soumissionnaire ne peut </w:t>
      </w:r>
      <w:r>
        <w:rPr>
          <w:rFonts w:asciiTheme="majorHAnsi" w:hAnsiTheme="majorHAnsi" w:cs="Sakkal Majalla"/>
          <w:sz w:val="24"/>
          <w:szCs w:val="24"/>
        </w:rPr>
        <w:t xml:space="preserve">la </w:t>
      </w:r>
      <w:r w:rsidRPr="004277B6">
        <w:rPr>
          <w:rFonts w:asciiTheme="majorHAnsi" w:hAnsiTheme="majorHAnsi" w:cs="Sakkal Majalla"/>
          <w:sz w:val="24"/>
          <w:szCs w:val="24"/>
        </w:rPr>
        <w:t xml:space="preserve">retirer, </w:t>
      </w:r>
      <w:r>
        <w:rPr>
          <w:rFonts w:asciiTheme="majorHAnsi" w:hAnsiTheme="majorHAnsi" w:cs="Sakkal Majalla"/>
          <w:sz w:val="24"/>
          <w:szCs w:val="24"/>
        </w:rPr>
        <w:t>ni</w:t>
      </w:r>
      <w:r w:rsidR="007E3A7A">
        <w:rPr>
          <w:rFonts w:asciiTheme="majorHAnsi" w:hAnsiTheme="majorHAnsi" w:cs="Sakkal Majalla"/>
          <w:sz w:val="24"/>
          <w:szCs w:val="24"/>
        </w:rPr>
        <w:t xml:space="preserve"> </w:t>
      </w:r>
      <w:r>
        <w:rPr>
          <w:rFonts w:asciiTheme="majorHAnsi" w:hAnsiTheme="majorHAnsi" w:cs="Sakkal Majalla"/>
          <w:sz w:val="24"/>
          <w:szCs w:val="24"/>
        </w:rPr>
        <w:t xml:space="preserve">la </w:t>
      </w:r>
      <w:r w:rsidRPr="004277B6">
        <w:rPr>
          <w:rFonts w:asciiTheme="majorHAnsi" w:hAnsiTheme="majorHAnsi" w:cs="Sakkal Majalla"/>
          <w:sz w:val="24"/>
          <w:szCs w:val="24"/>
        </w:rPr>
        <w:t>modifier ou</w:t>
      </w:r>
      <w:r w:rsidR="007E3A7A">
        <w:rPr>
          <w:rFonts w:asciiTheme="majorHAnsi" w:hAnsiTheme="majorHAnsi" w:cs="Sakkal Majalla"/>
          <w:sz w:val="24"/>
          <w:szCs w:val="24"/>
        </w:rPr>
        <w:t xml:space="preserve"> </w:t>
      </w:r>
      <w:r>
        <w:rPr>
          <w:rFonts w:asciiTheme="majorHAnsi" w:hAnsiTheme="majorHAnsi" w:cs="Sakkal Majalla"/>
          <w:sz w:val="24"/>
          <w:szCs w:val="24"/>
        </w:rPr>
        <w:t>ni</w:t>
      </w:r>
      <w:r w:rsidR="007E3A7A">
        <w:rPr>
          <w:rFonts w:asciiTheme="majorHAnsi" w:hAnsiTheme="majorHAnsi" w:cs="Sakkal Majalla"/>
          <w:sz w:val="24"/>
          <w:szCs w:val="24"/>
        </w:rPr>
        <w:t xml:space="preserve"> </w:t>
      </w:r>
      <w:r>
        <w:rPr>
          <w:rFonts w:asciiTheme="majorHAnsi" w:hAnsiTheme="majorHAnsi" w:cs="Sakkal Majalla"/>
          <w:sz w:val="24"/>
          <w:szCs w:val="24"/>
        </w:rPr>
        <w:t xml:space="preserve">la </w:t>
      </w:r>
      <w:r w:rsidRPr="004277B6">
        <w:rPr>
          <w:rFonts w:asciiTheme="majorHAnsi" w:hAnsiTheme="majorHAnsi" w:cs="Sakkal Majalla"/>
          <w:sz w:val="24"/>
          <w:szCs w:val="24"/>
        </w:rPr>
        <w:t>corriger pour quelque raison que ce soit</w:t>
      </w:r>
      <w:r>
        <w:rPr>
          <w:rFonts w:asciiTheme="majorHAnsi" w:hAnsiTheme="majorHAnsi" w:cs="Sakkal Majalla"/>
          <w:sz w:val="24"/>
          <w:szCs w:val="24"/>
        </w:rPr>
        <w:t>.</w:t>
      </w:r>
      <w:r w:rsidR="007E3A7A">
        <w:rPr>
          <w:rFonts w:asciiTheme="majorHAnsi" w:hAnsiTheme="majorHAnsi" w:cs="Sakkal Majalla"/>
          <w:sz w:val="24"/>
          <w:szCs w:val="24"/>
        </w:rPr>
        <w:t xml:space="preserve"> </w:t>
      </w:r>
      <w:r>
        <w:rPr>
          <w:rFonts w:asciiTheme="majorHAnsi" w:hAnsiTheme="majorHAnsi" w:cs="Sakkal Majalla"/>
          <w:sz w:val="24"/>
          <w:szCs w:val="24"/>
        </w:rPr>
        <w:t>C</w:t>
      </w:r>
      <w:r w:rsidRPr="004277B6">
        <w:rPr>
          <w:rFonts w:asciiTheme="majorHAnsi" w:hAnsiTheme="majorHAnsi" w:cs="Sakkal Majalla"/>
          <w:sz w:val="24"/>
          <w:szCs w:val="24"/>
        </w:rPr>
        <w:t>ette condition est valable à la fois avant et après l'expiration du délai de réception des offres pour les deux procédures  matérielle et en ligne (TUNEPS)</w:t>
      </w:r>
      <w:r>
        <w:rPr>
          <w:rFonts w:asciiTheme="majorHAnsi" w:hAnsiTheme="majorHAnsi" w:cs="Sakkal Majalla"/>
          <w:sz w:val="24"/>
          <w:szCs w:val="24"/>
        </w:rPr>
        <w:t>.</w:t>
      </w:r>
    </w:p>
    <w:p w:rsidR="009D0C8C" w:rsidRPr="004277B6" w:rsidRDefault="009D0C8C" w:rsidP="002F23C5">
      <w:pPr>
        <w:pStyle w:val="Paragraphedeliste"/>
        <w:numPr>
          <w:ilvl w:val="0"/>
          <w:numId w:val="1"/>
        </w:numPr>
        <w:spacing w:after="0" w:line="240" w:lineRule="auto"/>
        <w:ind w:left="284" w:right="-425" w:hanging="568"/>
        <w:jc w:val="both"/>
        <w:rPr>
          <w:rFonts w:asciiTheme="majorHAnsi" w:hAnsiTheme="majorHAnsi" w:cs="Sakkal Majalla"/>
          <w:b/>
          <w:bCs/>
          <w:sz w:val="24"/>
          <w:szCs w:val="24"/>
        </w:rPr>
      </w:pPr>
      <w:r w:rsidRPr="004277B6">
        <w:rPr>
          <w:rFonts w:asciiTheme="majorHAnsi" w:hAnsiTheme="majorHAnsi" w:cs="Sakkal Majalla"/>
          <w:b/>
          <w:bCs/>
          <w:sz w:val="24"/>
          <w:szCs w:val="24"/>
          <w:u w:val="single"/>
        </w:rPr>
        <w:t>Délai de validité des offres</w:t>
      </w:r>
      <w:r w:rsidRPr="004277B6">
        <w:rPr>
          <w:rFonts w:asciiTheme="majorHAnsi" w:hAnsiTheme="majorHAnsi" w:cs="Sakkal Majalla"/>
          <w:b/>
          <w:bCs/>
          <w:sz w:val="24"/>
          <w:szCs w:val="24"/>
        </w:rPr>
        <w:t xml:space="preserve"> :</w:t>
      </w:r>
    </w:p>
    <w:p w:rsidR="009D0C8C" w:rsidRPr="004277B6" w:rsidRDefault="009D0C8C" w:rsidP="000661D8">
      <w:pPr>
        <w:pStyle w:val="Paragraphedeliste"/>
        <w:spacing w:after="0" w:line="240" w:lineRule="auto"/>
        <w:ind w:left="-284" w:right="-425" w:firstLine="710"/>
        <w:jc w:val="both"/>
        <w:rPr>
          <w:rFonts w:asciiTheme="majorHAnsi" w:eastAsia="Batang" w:hAnsiTheme="majorHAnsi" w:cs="Sakkal Majalla"/>
          <w:color w:val="000000" w:themeColor="text1"/>
          <w:sz w:val="24"/>
          <w:szCs w:val="24"/>
        </w:rPr>
      </w:pPr>
      <w:r w:rsidRPr="004277B6">
        <w:rPr>
          <w:rFonts w:asciiTheme="majorHAnsi" w:hAnsiTheme="majorHAnsi" w:cs="Sakkal Majalla"/>
          <w:color w:val="000000" w:themeColor="text1"/>
          <w:sz w:val="24"/>
          <w:szCs w:val="24"/>
        </w:rPr>
        <w:t xml:space="preserve">Les </w:t>
      </w:r>
      <w:r w:rsidRPr="004277B6">
        <w:rPr>
          <w:rFonts w:asciiTheme="majorHAnsi" w:eastAsia="Batang" w:hAnsiTheme="majorHAnsi" w:cs="Sakkal Majalla"/>
          <w:color w:val="000000" w:themeColor="text1"/>
          <w:sz w:val="24"/>
          <w:szCs w:val="24"/>
        </w:rPr>
        <w:t xml:space="preserve">soumissionnaires restent engagés par leurs offres pendant un délai de </w:t>
      </w:r>
      <w:r w:rsidRPr="004277B6">
        <w:rPr>
          <w:rFonts w:asciiTheme="majorHAnsi" w:eastAsia="Batang" w:hAnsiTheme="majorHAnsi" w:cs="Sakkal Majalla"/>
          <w:b/>
          <w:bCs/>
          <w:color w:val="000000" w:themeColor="text1"/>
          <w:sz w:val="24"/>
          <w:szCs w:val="24"/>
        </w:rPr>
        <w:t>120 jours</w:t>
      </w:r>
      <w:r w:rsidRPr="004277B6">
        <w:rPr>
          <w:rFonts w:asciiTheme="majorHAnsi" w:eastAsia="Batang" w:hAnsiTheme="majorHAnsi" w:cs="Sakkal Majalla"/>
          <w:color w:val="000000" w:themeColor="text1"/>
          <w:sz w:val="24"/>
          <w:szCs w:val="24"/>
        </w:rPr>
        <w:t xml:space="preserve"> à compter du lendemain de la date limite de réception des offres. </w:t>
      </w:r>
    </w:p>
    <w:p w:rsidR="009D0C8C" w:rsidRDefault="009D0C8C" w:rsidP="002F23C5">
      <w:pPr>
        <w:pStyle w:val="Paragraphedeliste"/>
        <w:spacing w:after="0" w:line="240" w:lineRule="auto"/>
        <w:ind w:left="-284" w:right="-425" w:firstLine="708"/>
        <w:jc w:val="both"/>
        <w:rPr>
          <w:rFonts w:asciiTheme="majorHAnsi" w:eastAsia="Batang" w:hAnsiTheme="majorHAnsi" w:cs="Sakkal Majalla"/>
          <w:color w:val="000000" w:themeColor="text1"/>
          <w:sz w:val="24"/>
          <w:szCs w:val="24"/>
        </w:rPr>
      </w:pPr>
      <w:r w:rsidRPr="004277B6">
        <w:rPr>
          <w:rFonts w:asciiTheme="majorHAnsi" w:eastAsia="Batang" w:hAnsiTheme="majorHAnsi" w:cs="Sakkal Majalla"/>
          <w:color w:val="000000" w:themeColor="text1"/>
          <w:sz w:val="24"/>
          <w:szCs w:val="24"/>
        </w:rPr>
        <w:t>Ils ne peuvent, pour aucun motif pendant cette période, revenir sur les prix et les conditions de leurs offres.</w:t>
      </w:r>
    </w:p>
    <w:p w:rsidR="009D0C8C" w:rsidRPr="00D94EEE" w:rsidRDefault="009D0C8C" w:rsidP="002F23C5">
      <w:pPr>
        <w:pStyle w:val="Paragraphedeliste"/>
        <w:numPr>
          <w:ilvl w:val="0"/>
          <w:numId w:val="1"/>
        </w:numPr>
        <w:tabs>
          <w:tab w:val="left" w:pos="284"/>
        </w:tabs>
        <w:spacing w:after="0" w:line="240" w:lineRule="auto"/>
        <w:ind w:left="-284" w:right="-425" w:firstLine="0"/>
        <w:jc w:val="both"/>
        <w:rPr>
          <w:rFonts w:asciiTheme="majorHAnsi" w:hAnsiTheme="majorHAnsi" w:cs="Sakkal Majalla"/>
          <w:b/>
          <w:color w:val="000000"/>
          <w:sz w:val="24"/>
          <w:szCs w:val="24"/>
          <w:u w:val="single"/>
        </w:rPr>
      </w:pPr>
      <w:bookmarkStart w:id="0" w:name="_GoBack"/>
      <w:bookmarkEnd w:id="0"/>
      <w:r w:rsidRPr="004277B6">
        <w:rPr>
          <w:rFonts w:asciiTheme="majorHAnsi" w:hAnsiTheme="majorHAnsi" w:cs="Sakkal Majalla"/>
          <w:b/>
          <w:color w:val="000000"/>
          <w:sz w:val="24"/>
          <w:szCs w:val="24"/>
          <w:u w:val="single"/>
        </w:rPr>
        <w:t>Ouverture des offres</w:t>
      </w:r>
    </w:p>
    <w:p w:rsidR="009D0C8C" w:rsidRPr="00337FC8" w:rsidRDefault="009D0C8C" w:rsidP="002452C6">
      <w:pPr>
        <w:pStyle w:val="Paragraphedeliste"/>
        <w:spacing w:after="0" w:line="240" w:lineRule="auto"/>
        <w:ind w:left="-284" w:right="-425" w:firstLine="708"/>
        <w:jc w:val="both"/>
        <w:rPr>
          <w:rFonts w:asciiTheme="majorHAnsi" w:hAnsiTheme="majorHAnsi"/>
          <w:color w:val="000000" w:themeColor="text1"/>
          <w:sz w:val="24"/>
        </w:rPr>
      </w:pPr>
      <w:r w:rsidRPr="001277A3">
        <w:rPr>
          <w:rFonts w:asciiTheme="majorHAnsi" w:hAnsiTheme="majorHAnsi"/>
          <w:color w:val="000000" w:themeColor="text1"/>
          <w:sz w:val="24"/>
        </w:rPr>
        <w:t>La date limite de ré</w:t>
      </w:r>
      <w:r>
        <w:rPr>
          <w:rFonts w:asciiTheme="majorHAnsi" w:hAnsiTheme="majorHAnsi"/>
          <w:color w:val="000000" w:themeColor="text1"/>
          <w:sz w:val="24"/>
        </w:rPr>
        <w:t xml:space="preserve">ception des offres est </w:t>
      </w:r>
      <w:r w:rsidRPr="00AC3C92">
        <w:rPr>
          <w:rFonts w:asciiTheme="majorHAnsi" w:hAnsiTheme="majorHAnsi"/>
          <w:color w:val="000000" w:themeColor="text1"/>
          <w:sz w:val="24"/>
        </w:rPr>
        <w:t xml:space="preserve">fixée au </w:t>
      </w:r>
      <w:r w:rsidR="002452C6">
        <w:rPr>
          <w:rFonts w:asciiTheme="majorHAnsi" w:hAnsiTheme="majorHAnsi"/>
          <w:b/>
          <w:bCs/>
          <w:color w:val="000000" w:themeColor="text1"/>
          <w:sz w:val="24"/>
        </w:rPr>
        <w:t>31</w:t>
      </w:r>
      <w:r w:rsidRPr="00AC3C92">
        <w:rPr>
          <w:rFonts w:asciiTheme="majorHAnsi" w:hAnsiTheme="majorHAnsi"/>
          <w:b/>
          <w:bCs/>
          <w:color w:val="000000" w:themeColor="text1"/>
          <w:sz w:val="24"/>
        </w:rPr>
        <w:t>/</w:t>
      </w:r>
      <w:r w:rsidR="002452C6">
        <w:rPr>
          <w:rFonts w:asciiTheme="majorHAnsi" w:hAnsiTheme="majorHAnsi"/>
          <w:b/>
          <w:bCs/>
          <w:color w:val="000000" w:themeColor="text1"/>
          <w:sz w:val="24"/>
        </w:rPr>
        <w:t>05</w:t>
      </w:r>
      <w:r w:rsidRPr="00AC3C92">
        <w:rPr>
          <w:rFonts w:asciiTheme="majorHAnsi" w:hAnsiTheme="majorHAnsi"/>
          <w:b/>
          <w:bCs/>
          <w:color w:val="000000" w:themeColor="text1"/>
          <w:sz w:val="24"/>
        </w:rPr>
        <w:t>/20</w:t>
      </w:r>
      <w:r w:rsidR="00264E5C">
        <w:rPr>
          <w:rFonts w:asciiTheme="majorHAnsi" w:hAnsiTheme="majorHAnsi"/>
          <w:b/>
          <w:bCs/>
          <w:color w:val="000000" w:themeColor="text1"/>
          <w:sz w:val="24"/>
        </w:rPr>
        <w:t>2</w:t>
      </w:r>
      <w:r w:rsidR="002452C6">
        <w:rPr>
          <w:rFonts w:asciiTheme="majorHAnsi" w:hAnsiTheme="majorHAnsi"/>
          <w:b/>
          <w:bCs/>
          <w:color w:val="000000" w:themeColor="text1"/>
          <w:sz w:val="24"/>
        </w:rPr>
        <w:t>2</w:t>
      </w:r>
      <w:r w:rsidRPr="00337FC8">
        <w:rPr>
          <w:rFonts w:asciiTheme="majorHAnsi" w:hAnsiTheme="majorHAnsi"/>
          <w:b/>
          <w:bCs/>
          <w:color w:val="000000" w:themeColor="text1"/>
          <w:sz w:val="24"/>
        </w:rPr>
        <w:t xml:space="preserve"> à 10H00</w:t>
      </w:r>
      <w:r w:rsidR="002452C6">
        <w:rPr>
          <w:rFonts w:asciiTheme="majorHAnsi" w:hAnsiTheme="majorHAnsi"/>
          <w:b/>
          <w:bCs/>
          <w:color w:val="000000" w:themeColor="text1"/>
          <w:sz w:val="24"/>
        </w:rPr>
        <w:t xml:space="preserve"> </w:t>
      </w:r>
      <w:r w:rsidRPr="00337FC8">
        <w:rPr>
          <w:rFonts w:asciiTheme="majorHAnsi" w:hAnsiTheme="majorHAnsi"/>
          <w:color w:val="000000" w:themeColor="text1"/>
          <w:sz w:val="24"/>
        </w:rPr>
        <w:t>durant l’horaire administratif.</w:t>
      </w:r>
    </w:p>
    <w:p w:rsidR="009D0C8C" w:rsidRPr="001277A3" w:rsidRDefault="009D0C8C" w:rsidP="000661D8">
      <w:pPr>
        <w:pStyle w:val="Paragraphedeliste"/>
        <w:spacing w:after="0" w:line="240" w:lineRule="auto"/>
        <w:ind w:left="-284" w:right="-425" w:firstLine="710"/>
        <w:jc w:val="both"/>
        <w:rPr>
          <w:rFonts w:asciiTheme="majorHAnsi" w:hAnsiTheme="majorHAnsi"/>
          <w:color w:val="000000" w:themeColor="text1"/>
          <w:sz w:val="24"/>
        </w:rPr>
      </w:pPr>
      <w:r w:rsidRPr="00337FC8">
        <w:rPr>
          <w:rFonts w:asciiTheme="majorHAnsi" w:hAnsiTheme="majorHAnsi"/>
          <w:color w:val="000000" w:themeColor="text1"/>
          <w:sz w:val="24"/>
        </w:rPr>
        <w:t xml:space="preserve">La séance d’ouverture des plis est publique, elle sera tenue le </w:t>
      </w:r>
      <w:r w:rsidR="002452C6">
        <w:rPr>
          <w:rFonts w:asciiTheme="majorHAnsi" w:hAnsiTheme="majorHAnsi"/>
          <w:b/>
          <w:bCs/>
          <w:color w:val="000000" w:themeColor="text1"/>
          <w:sz w:val="24"/>
        </w:rPr>
        <w:t>31</w:t>
      </w:r>
      <w:r w:rsidRPr="00AC3C92">
        <w:rPr>
          <w:rFonts w:asciiTheme="majorHAnsi" w:hAnsiTheme="majorHAnsi"/>
          <w:b/>
          <w:bCs/>
          <w:color w:val="000000" w:themeColor="text1"/>
          <w:sz w:val="24"/>
        </w:rPr>
        <w:t>/</w:t>
      </w:r>
      <w:r w:rsidR="002452C6">
        <w:rPr>
          <w:rFonts w:asciiTheme="majorHAnsi" w:hAnsiTheme="majorHAnsi"/>
          <w:b/>
          <w:bCs/>
          <w:color w:val="000000" w:themeColor="text1"/>
          <w:sz w:val="24"/>
        </w:rPr>
        <w:t>05</w:t>
      </w:r>
      <w:r w:rsidRPr="00AC3C92">
        <w:rPr>
          <w:rFonts w:asciiTheme="majorHAnsi" w:hAnsiTheme="majorHAnsi"/>
          <w:b/>
          <w:bCs/>
          <w:color w:val="000000" w:themeColor="text1"/>
          <w:sz w:val="24"/>
        </w:rPr>
        <w:t>/20</w:t>
      </w:r>
      <w:r w:rsidR="00264E5C">
        <w:rPr>
          <w:rFonts w:asciiTheme="majorHAnsi" w:hAnsiTheme="majorHAnsi"/>
          <w:b/>
          <w:bCs/>
          <w:color w:val="000000" w:themeColor="text1"/>
          <w:sz w:val="24"/>
        </w:rPr>
        <w:t>2</w:t>
      </w:r>
      <w:r w:rsidR="002452C6">
        <w:rPr>
          <w:rFonts w:asciiTheme="majorHAnsi" w:hAnsiTheme="majorHAnsi"/>
          <w:b/>
          <w:bCs/>
          <w:color w:val="000000" w:themeColor="text1"/>
          <w:sz w:val="24"/>
        </w:rPr>
        <w:t>2</w:t>
      </w:r>
      <w:r w:rsidRPr="00337FC8">
        <w:rPr>
          <w:rFonts w:asciiTheme="majorHAnsi" w:hAnsiTheme="majorHAnsi"/>
          <w:b/>
          <w:bCs/>
          <w:color w:val="000000" w:themeColor="text1"/>
          <w:sz w:val="24"/>
        </w:rPr>
        <w:t xml:space="preserve"> à 11H00 </w:t>
      </w:r>
      <w:r w:rsidRPr="00337FC8">
        <w:rPr>
          <w:rFonts w:asciiTheme="majorHAnsi" w:hAnsiTheme="majorHAnsi" w:cs="Sakkal Majalla"/>
          <w:b/>
          <w:bCs/>
          <w:sz w:val="24"/>
          <w:szCs w:val="24"/>
        </w:rPr>
        <w:t xml:space="preserve">soit </w:t>
      </w:r>
      <w:r w:rsidRPr="00337FC8">
        <w:rPr>
          <w:rFonts w:asciiTheme="majorHAnsi" w:hAnsiTheme="majorHAnsi"/>
          <w:sz w:val="24"/>
        </w:rPr>
        <w:t xml:space="preserve">au siège social de la TRANSTU, 33 Avenue du Japon 1073 Montplaisir –Tunis (salle de la réunion 5ème étage) </w:t>
      </w:r>
      <w:r w:rsidRPr="00337FC8">
        <w:rPr>
          <w:rFonts w:asciiTheme="majorHAnsi" w:hAnsiTheme="majorHAnsi" w:cs="Sakkal Majalla"/>
          <w:b/>
          <w:bCs/>
          <w:sz w:val="24"/>
          <w:szCs w:val="24"/>
        </w:rPr>
        <w:t xml:space="preserve">soit sur </w:t>
      </w:r>
      <w:r w:rsidRPr="00337FC8">
        <w:rPr>
          <w:rFonts w:asciiTheme="majorHAnsi" w:hAnsiTheme="majorHAnsi" w:cs="Sakkal Majalla"/>
          <w:sz w:val="24"/>
          <w:szCs w:val="24"/>
        </w:rPr>
        <w:t>le système des achats en ligne TUNEPS.</w:t>
      </w:r>
    </w:p>
    <w:p w:rsidR="009D0C8C" w:rsidRPr="003A2BED" w:rsidRDefault="009D0C8C" w:rsidP="000661D8">
      <w:pPr>
        <w:pStyle w:val="Paragraphedeliste"/>
        <w:spacing w:after="0" w:line="240" w:lineRule="auto"/>
        <w:ind w:left="-284" w:right="-425" w:firstLine="710"/>
        <w:jc w:val="both"/>
      </w:pPr>
      <w:r w:rsidRPr="001277A3">
        <w:rPr>
          <w:rFonts w:asciiTheme="majorHAnsi" w:hAnsiTheme="majorHAnsi"/>
          <w:color w:val="000000" w:themeColor="text1"/>
          <w:sz w:val="24"/>
        </w:rPr>
        <w:t xml:space="preserve">Les représentants des soumissionnaires qui souhaitent y participer doivent être munis d’une procuration. L’ouverture des offres techniques et financières se fera au cours de la même séance. </w:t>
      </w:r>
    </w:p>
    <w:p w:rsidR="00F75311" w:rsidRDefault="00F75311" w:rsidP="000661D8">
      <w:pPr>
        <w:pStyle w:val="Paragraphedeliste"/>
        <w:spacing w:after="0" w:line="240" w:lineRule="auto"/>
        <w:ind w:left="-284" w:right="-425" w:firstLine="710"/>
        <w:jc w:val="both"/>
      </w:pPr>
      <w:r w:rsidRPr="003A2BED">
        <w:rPr>
          <w:rFonts w:asciiTheme="majorHAnsi" w:eastAsia="Batang" w:hAnsiTheme="majorHAnsi" w:cs="Sakkal Majalla"/>
          <w:sz w:val="24"/>
          <w:szCs w:val="24"/>
        </w:rPr>
        <w:t xml:space="preserve">Les soumissionnaires intéressés par le présent appel d'offres et non encore inscrits au TUNEPS peuvent  contacter </w:t>
      </w:r>
      <w:r w:rsidRPr="003A2BED">
        <w:rPr>
          <w:rFonts w:asciiTheme="majorHAnsi" w:hAnsiTheme="majorHAnsi"/>
          <w:sz w:val="24"/>
          <w:szCs w:val="24"/>
        </w:rPr>
        <w:t>l’unité de l’achat public en ligne à la Haute Instance de l’Achat Public sur le numéro de tél</w:t>
      </w:r>
      <w:r>
        <w:rPr>
          <w:rFonts w:asciiTheme="majorHAnsi" w:hAnsiTheme="majorHAnsi"/>
          <w:sz w:val="24"/>
          <w:szCs w:val="24"/>
        </w:rPr>
        <w:t>éphone</w:t>
      </w:r>
      <w:r w:rsidRPr="003A2BED">
        <w:rPr>
          <w:rFonts w:asciiTheme="majorHAnsi" w:hAnsiTheme="majorHAnsi"/>
          <w:sz w:val="24"/>
          <w:szCs w:val="24"/>
        </w:rPr>
        <w:t xml:space="preserve"> </w:t>
      </w:r>
      <w:r>
        <w:rPr>
          <w:rFonts w:asciiTheme="majorHAnsi" w:hAnsiTheme="majorHAnsi"/>
          <w:sz w:val="24"/>
          <w:szCs w:val="24"/>
        </w:rPr>
        <w:t>70.130.340</w:t>
      </w:r>
      <w:r w:rsidRPr="003A2BED">
        <w:rPr>
          <w:rFonts w:asciiTheme="majorHAnsi" w:hAnsiTheme="majorHAnsi"/>
          <w:sz w:val="24"/>
          <w:szCs w:val="24"/>
        </w:rPr>
        <w:t xml:space="preserve">  et le mail : tuneps@pm.gov.tn</w:t>
      </w:r>
    </w:p>
    <w:p w:rsidR="00F61F71" w:rsidRDefault="00F61F71" w:rsidP="002F23C5">
      <w:pPr>
        <w:pStyle w:val="Paragraphedeliste"/>
        <w:spacing w:after="0" w:line="240" w:lineRule="auto"/>
        <w:ind w:left="0"/>
        <w:jc w:val="both"/>
      </w:pPr>
    </w:p>
    <w:p w:rsidR="00833AF7" w:rsidRDefault="00833AF7" w:rsidP="002F23C5">
      <w:pPr>
        <w:pStyle w:val="Paragraphedeliste"/>
        <w:spacing w:after="0" w:line="240" w:lineRule="auto"/>
        <w:ind w:left="0"/>
        <w:jc w:val="both"/>
      </w:pPr>
    </w:p>
    <w:p w:rsidR="00833AF7" w:rsidRDefault="00833AF7" w:rsidP="002F23C5">
      <w:pPr>
        <w:pStyle w:val="Paragraphedeliste"/>
        <w:spacing w:after="0" w:line="240" w:lineRule="auto"/>
        <w:ind w:left="0"/>
        <w:jc w:val="both"/>
      </w:pPr>
    </w:p>
    <w:p w:rsidR="00833AF7" w:rsidRDefault="00833AF7" w:rsidP="002F23C5">
      <w:pPr>
        <w:pStyle w:val="Paragraphedeliste"/>
        <w:spacing w:after="0" w:line="240" w:lineRule="auto"/>
        <w:ind w:left="0"/>
        <w:jc w:val="both"/>
      </w:pPr>
    </w:p>
    <w:p w:rsidR="00833AF7" w:rsidRDefault="00833AF7" w:rsidP="002F23C5">
      <w:pPr>
        <w:pStyle w:val="Paragraphedeliste"/>
        <w:spacing w:after="0" w:line="240" w:lineRule="auto"/>
        <w:ind w:left="0"/>
        <w:jc w:val="both"/>
      </w:pPr>
    </w:p>
    <w:p w:rsidR="00833AF7" w:rsidRDefault="00833AF7" w:rsidP="002F23C5">
      <w:pPr>
        <w:pStyle w:val="Paragraphedeliste"/>
        <w:spacing w:after="0" w:line="240" w:lineRule="auto"/>
        <w:ind w:left="0"/>
        <w:jc w:val="both"/>
      </w:pPr>
    </w:p>
    <w:p w:rsidR="00833AF7" w:rsidRDefault="00833AF7" w:rsidP="002F23C5">
      <w:pPr>
        <w:pStyle w:val="Paragraphedeliste"/>
        <w:spacing w:after="0" w:line="240" w:lineRule="auto"/>
        <w:ind w:left="0"/>
        <w:jc w:val="both"/>
      </w:pPr>
    </w:p>
    <w:sectPr w:rsidR="00833AF7" w:rsidSect="00833AF7">
      <w:footerReference w:type="default" r:id="rId8"/>
      <w:pgSz w:w="11906" w:h="16838"/>
      <w:pgMar w:top="851" w:right="1276"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EF0" w:rsidRDefault="008C7EF0" w:rsidP="00C71D70">
      <w:pPr>
        <w:spacing w:after="0" w:line="240" w:lineRule="auto"/>
      </w:pPr>
      <w:r>
        <w:separator/>
      </w:r>
    </w:p>
  </w:endnote>
  <w:endnote w:type="continuationSeparator" w:id="1">
    <w:p w:rsidR="008C7EF0" w:rsidRDefault="008C7EF0" w:rsidP="00C71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iro">
    <w:altName w:val="Times New Roman"/>
    <w:charset w:val="00"/>
    <w:family w:val="auto"/>
    <w:pitch w:val="default"/>
    <w:sig w:usb0="00000000" w:usb1="00000000" w:usb2="00000000" w:usb3="00000000" w:csb0="00000000" w:csb1="00000000"/>
  </w:font>
  <w:font w:name="Sakkal Majalla">
    <w:altName w:val="Times New Roman"/>
    <w:charset w:val="00"/>
    <w:family w:val="auto"/>
    <w:pitch w:val="variable"/>
    <w:sig w:usb0="00000000"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8"/>
        <w:szCs w:val="18"/>
      </w:rPr>
      <w:id w:val="250407631"/>
      <w:docPartObj>
        <w:docPartGallery w:val="Page Numbers (Bottom of Page)"/>
        <w:docPartUnique/>
      </w:docPartObj>
    </w:sdtPr>
    <w:sdtContent>
      <w:p w:rsidR="00DE7932" w:rsidRPr="007F0E38" w:rsidRDefault="0066625F">
        <w:pPr>
          <w:pStyle w:val="Pieddepage"/>
          <w:jc w:val="center"/>
          <w:rPr>
            <w:rFonts w:asciiTheme="majorHAnsi" w:hAnsiTheme="majorHAnsi"/>
            <w:sz w:val="18"/>
            <w:szCs w:val="18"/>
          </w:rPr>
        </w:pPr>
        <w:r w:rsidRPr="007F0E38">
          <w:rPr>
            <w:b/>
            <w:bCs/>
            <w:sz w:val="18"/>
            <w:szCs w:val="18"/>
          </w:rPr>
          <w:t>~</w:t>
        </w:r>
        <w:r w:rsidR="00392896" w:rsidRPr="007F0E38">
          <w:rPr>
            <w:b/>
            <w:bCs/>
            <w:sz w:val="18"/>
            <w:szCs w:val="18"/>
          </w:rPr>
          <w:fldChar w:fldCharType="begin"/>
        </w:r>
        <w:r w:rsidRPr="007F0E38">
          <w:rPr>
            <w:b/>
            <w:bCs/>
            <w:sz w:val="18"/>
            <w:szCs w:val="18"/>
          </w:rPr>
          <w:instrText xml:space="preserve"> PAGE    \* MERGEFORMAT </w:instrText>
        </w:r>
        <w:r w:rsidR="00392896" w:rsidRPr="007F0E38">
          <w:rPr>
            <w:b/>
            <w:bCs/>
            <w:sz w:val="18"/>
            <w:szCs w:val="18"/>
          </w:rPr>
          <w:fldChar w:fldCharType="separate"/>
        </w:r>
        <w:r w:rsidR="00F60AB5" w:rsidRPr="00F60AB5">
          <w:rPr>
            <w:rFonts w:asciiTheme="majorHAnsi" w:hAnsiTheme="majorHAnsi"/>
            <w:b/>
            <w:bCs/>
            <w:noProof/>
            <w:sz w:val="18"/>
            <w:szCs w:val="18"/>
          </w:rPr>
          <w:t>1</w:t>
        </w:r>
        <w:r w:rsidR="00392896" w:rsidRPr="007F0E38">
          <w:rPr>
            <w:b/>
            <w:bCs/>
            <w:sz w:val="18"/>
            <w:szCs w:val="18"/>
          </w:rPr>
          <w:fldChar w:fldCharType="end"/>
        </w:r>
        <w:r w:rsidRPr="007F0E38">
          <w:rPr>
            <w:b/>
            <w:bCs/>
            <w:sz w:val="18"/>
            <w:szCs w:val="18"/>
          </w:rPr>
          <w:t>~</w:t>
        </w:r>
      </w:p>
    </w:sdtContent>
  </w:sdt>
  <w:p w:rsidR="00DE7932" w:rsidRDefault="008C7E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EF0" w:rsidRDefault="008C7EF0" w:rsidP="00C71D70">
      <w:pPr>
        <w:spacing w:after="0" w:line="240" w:lineRule="auto"/>
      </w:pPr>
      <w:r>
        <w:separator/>
      </w:r>
    </w:p>
  </w:footnote>
  <w:footnote w:type="continuationSeparator" w:id="1">
    <w:p w:rsidR="008C7EF0" w:rsidRDefault="008C7EF0" w:rsidP="00C71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47DE0"/>
    <w:multiLevelType w:val="hybridMultilevel"/>
    <w:tmpl w:val="912485C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54993755"/>
    <w:multiLevelType w:val="hybridMultilevel"/>
    <w:tmpl w:val="4AF2BA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4479F1"/>
    <w:multiLevelType w:val="hybridMultilevel"/>
    <w:tmpl w:val="60D07FDC"/>
    <w:lvl w:ilvl="0" w:tplc="F4EC8E3E">
      <w:start w:val="6"/>
      <w:numFmt w:val="bullet"/>
      <w:lvlText w:val="-"/>
      <w:lvlJc w:val="left"/>
      <w:pPr>
        <w:ind w:left="720" w:hanging="360"/>
      </w:pPr>
      <w:rPr>
        <w:rFonts w:ascii="Cambria" w:eastAsiaTheme="minorHAnsi" w:hAnsi="Cambria" w:cs="Wingdings-Regular"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B13882"/>
    <w:multiLevelType w:val="hybridMultilevel"/>
    <w:tmpl w:val="D35C2C6A"/>
    <w:lvl w:ilvl="0" w:tplc="68305F7C">
      <w:start w:val="1"/>
      <w:numFmt w:val="decimal"/>
      <w:lvlText w:val="%1-"/>
      <w:lvlJc w:val="left"/>
      <w:pPr>
        <w:ind w:left="36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0"/>
    <w:footnote w:id="1"/>
  </w:footnotePr>
  <w:endnotePr>
    <w:endnote w:id="0"/>
    <w:endnote w:id="1"/>
  </w:endnotePr>
  <w:compat/>
  <w:rsids>
    <w:rsidRoot w:val="009D0C8C"/>
    <w:rsid w:val="00017BC8"/>
    <w:rsid w:val="00027E20"/>
    <w:rsid w:val="0004592A"/>
    <w:rsid w:val="000553D8"/>
    <w:rsid w:val="00062273"/>
    <w:rsid w:val="0006268A"/>
    <w:rsid w:val="000661D8"/>
    <w:rsid w:val="000925E9"/>
    <w:rsid w:val="000A0B68"/>
    <w:rsid w:val="000B0145"/>
    <w:rsid w:val="000C59A7"/>
    <w:rsid w:val="000C5B7F"/>
    <w:rsid w:val="000F7DC5"/>
    <w:rsid w:val="001240AE"/>
    <w:rsid w:val="00144FF1"/>
    <w:rsid w:val="0018690A"/>
    <w:rsid w:val="001B3434"/>
    <w:rsid w:val="00222A99"/>
    <w:rsid w:val="002323C0"/>
    <w:rsid w:val="002452C6"/>
    <w:rsid w:val="00264BB9"/>
    <w:rsid w:val="00264E5C"/>
    <w:rsid w:val="00265433"/>
    <w:rsid w:val="0028227C"/>
    <w:rsid w:val="002B0B01"/>
    <w:rsid w:val="002C0C7C"/>
    <w:rsid w:val="002C7B21"/>
    <w:rsid w:val="002D2E2C"/>
    <w:rsid w:val="002F23C5"/>
    <w:rsid w:val="00305894"/>
    <w:rsid w:val="00312C41"/>
    <w:rsid w:val="00337FC8"/>
    <w:rsid w:val="0034559A"/>
    <w:rsid w:val="00353388"/>
    <w:rsid w:val="00372E24"/>
    <w:rsid w:val="00382E8C"/>
    <w:rsid w:val="00386837"/>
    <w:rsid w:val="00392896"/>
    <w:rsid w:val="003937CB"/>
    <w:rsid w:val="003E7D39"/>
    <w:rsid w:val="0041071B"/>
    <w:rsid w:val="004152A0"/>
    <w:rsid w:val="00424236"/>
    <w:rsid w:val="0043039E"/>
    <w:rsid w:val="00432B15"/>
    <w:rsid w:val="00433EE4"/>
    <w:rsid w:val="00443092"/>
    <w:rsid w:val="00455DB3"/>
    <w:rsid w:val="004657FB"/>
    <w:rsid w:val="0049318A"/>
    <w:rsid w:val="00495EA9"/>
    <w:rsid w:val="004B7EDC"/>
    <w:rsid w:val="004C414F"/>
    <w:rsid w:val="004E78B5"/>
    <w:rsid w:val="004E79BE"/>
    <w:rsid w:val="0052650C"/>
    <w:rsid w:val="00541BF0"/>
    <w:rsid w:val="00584CAD"/>
    <w:rsid w:val="0058764C"/>
    <w:rsid w:val="0059367C"/>
    <w:rsid w:val="005A1A85"/>
    <w:rsid w:val="005B584E"/>
    <w:rsid w:val="005D40C1"/>
    <w:rsid w:val="005D6BFC"/>
    <w:rsid w:val="006174B4"/>
    <w:rsid w:val="00635F30"/>
    <w:rsid w:val="006530F3"/>
    <w:rsid w:val="0066625F"/>
    <w:rsid w:val="00670F60"/>
    <w:rsid w:val="006816C0"/>
    <w:rsid w:val="006836F6"/>
    <w:rsid w:val="006957F9"/>
    <w:rsid w:val="006A2A30"/>
    <w:rsid w:val="006A5C69"/>
    <w:rsid w:val="006C1B13"/>
    <w:rsid w:val="006D214E"/>
    <w:rsid w:val="006D5CC5"/>
    <w:rsid w:val="006D64A0"/>
    <w:rsid w:val="006F2252"/>
    <w:rsid w:val="007232FA"/>
    <w:rsid w:val="00744AB1"/>
    <w:rsid w:val="007518BD"/>
    <w:rsid w:val="00752476"/>
    <w:rsid w:val="007560C0"/>
    <w:rsid w:val="0076300A"/>
    <w:rsid w:val="00790DF8"/>
    <w:rsid w:val="007A39A7"/>
    <w:rsid w:val="007A7E4D"/>
    <w:rsid w:val="007E3A7A"/>
    <w:rsid w:val="00802D36"/>
    <w:rsid w:val="0082798D"/>
    <w:rsid w:val="00833AF7"/>
    <w:rsid w:val="00834C9A"/>
    <w:rsid w:val="0084466A"/>
    <w:rsid w:val="00847F27"/>
    <w:rsid w:val="0086561A"/>
    <w:rsid w:val="00877016"/>
    <w:rsid w:val="008818FF"/>
    <w:rsid w:val="008841E1"/>
    <w:rsid w:val="008B5249"/>
    <w:rsid w:val="008C7EF0"/>
    <w:rsid w:val="008E1F49"/>
    <w:rsid w:val="008E2A28"/>
    <w:rsid w:val="008F0628"/>
    <w:rsid w:val="00901FB8"/>
    <w:rsid w:val="009078B2"/>
    <w:rsid w:val="00913E18"/>
    <w:rsid w:val="009145DF"/>
    <w:rsid w:val="009167E0"/>
    <w:rsid w:val="00962BD5"/>
    <w:rsid w:val="00977EC5"/>
    <w:rsid w:val="009D0C8C"/>
    <w:rsid w:val="009D4154"/>
    <w:rsid w:val="009E54E7"/>
    <w:rsid w:val="00A1074F"/>
    <w:rsid w:val="00A232D9"/>
    <w:rsid w:val="00A52BFC"/>
    <w:rsid w:val="00A66C96"/>
    <w:rsid w:val="00A92C1B"/>
    <w:rsid w:val="00AB21AF"/>
    <w:rsid w:val="00AC3C92"/>
    <w:rsid w:val="00AD0403"/>
    <w:rsid w:val="00B05545"/>
    <w:rsid w:val="00B2532B"/>
    <w:rsid w:val="00B54C5D"/>
    <w:rsid w:val="00B803FB"/>
    <w:rsid w:val="00B9250C"/>
    <w:rsid w:val="00B93A71"/>
    <w:rsid w:val="00B9414D"/>
    <w:rsid w:val="00BA1ED0"/>
    <w:rsid w:val="00BB784A"/>
    <w:rsid w:val="00BD41B4"/>
    <w:rsid w:val="00C13023"/>
    <w:rsid w:val="00C407FF"/>
    <w:rsid w:val="00C507D7"/>
    <w:rsid w:val="00C5751A"/>
    <w:rsid w:val="00C628C8"/>
    <w:rsid w:val="00C71D70"/>
    <w:rsid w:val="00C94BCC"/>
    <w:rsid w:val="00CA0C57"/>
    <w:rsid w:val="00CE427C"/>
    <w:rsid w:val="00D26353"/>
    <w:rsid w:val="00D45524"/>
    <w:rsid w:val="00D5553D"/>
    <w:rsid w:val="00D57878"/>
    <w:rsid w:val="00D97278"/>
    <w:rsid w:val="00DB17B3"/>
    <w:rsid w:val="00DD6EBC"/>
    <w:rsid w:val="00DE12FA"/>
    <w:rsid w:val="00DE27C0"/>
    <w:rsid w:val="00E139CE"/>
    <w:rsid w:val="00E400CB"/>
    <w:rsid w:val="00E47F37"/>
    <w:rsid w:val="00E5144F"/>
    <w:rsid w:val="00E51B2F"/>
    <w:rsid w:val="00E534A3"/>
    <w:rsid w:val="00E536B2"/>
    <w:rsid w:val="00E93F1A"/>
    <w:rsid w:val="00E97CB8"/>
    <w:rsid w:val="00EB3907"/>
    <w:rsid w:val="00ED582C"/>
    <w:rsid w:val="00F01910"/>
    <w:rsid w:val="00F05963"/>
    <w:rsid w:val="00F26084"/>
    <w:rsid w:val="00F46A7A"/>
    <w:rsid w:val="00F60AB5"/>
    <w:rsid w:val="00F61F71"/>
    <w:rsid w:val="00F75311"/>
    <w:rsid w:val="00FC1A5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8C"/>
    <w:rPr>
      <w:rFonts w:eastAsiaTheme="minorEastAsia"/>
      <w:lang w:eastAsia="fr-FR"/>
    </w:rPr>
  </w:style>
  <w:style w:type="paragraph" w:styleId="Titre1">
    <w:name w:val="heading 1"/>
    <w:basedOn w:val="Normal"/>
    <w:next w:val="Normal"/>
    <w:link w:val="Titre1Car"/>
    <w:qFormat/>
    <w:rsid w:val="009D0C8C"/>
    <w:pPr>
      <w:keepNext/>
      <w:spacing w:after="0" w:line="240" w:lineRule="auto"/>
      <w:jc w:val="center"/>
      <w:outlineLvl w:val="0"/>
    </w:pPr>
    <w:rPr>
      <w:rFonts w:ascii="Algerian" w:eastAsia="Times New Roman" w:hAnsi="Algerian" w:cs="Arial"/>
      <w:sz w:val="36"/>
      <w:szCs w:val="36"/>
    </w:rPr>
  </w:style>
  <w:style w:type="paragraph" w:styleId="Titre5">
    <w:name w:val="heading 5"/>
    <w:basedOn w:val="Normal"/>
    <w:next w:val="Normal"/>
    <w:link w:val="Titre5Car"/>
    <w:uiPriority w:val="9"/>
    <w:semiHidden/>
    <w:unhideWhenUsed/>
    <w:qFormat/>
    <w:rsid w:val="00B54C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D0C8C"/>
    <w:rPr>
      <w:rFonts w:ascii="Algerian" w:eastAsia="Times New Roman" w:hAnsi="Algerian" w:cs="Arial"/>
      <w:sz w:val="36"/>
      <w:szCs w:val="36"/>
      <w:lang w:eastAsia="fr-FR"/>
    </w:rPr>
  </w:style>
  <w:style w:type="paragraph" w:styleId="Paragraphedeliste">
    <w:name w:val="List Paragraph"/>
    <w:basedOn w:val="Normal"/>
    <w:uiPriority w:val="34"/>
    <w:qFormat/>
    <w:rsid w:val="009D0C8C"/>
    <w:pPr>
      <w:ind w:left="720"/>
      <w:contextualSpacing/>
    </w:pPr>
  </w:style>
  <w:style w:type="paragraph" w:styleId="Pieddepage">
    <w:name w:val="footer"/>
    <w:basedOn w:val="Normal"/>
    <w:link w:val="PieddepageCar"/>
    <w:uiPriority w:val="99"/>
    <w:unhideWhenUsed/>
    <w:rsid w:val="009D0C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C8C"/>
    <w:rPr>
      <w:rFonts w:eastAsiaTheme="minorEastAsia"/>
      <w:lang w:eastAsia="fr-FR"/>
    </w:rPr>
  </w:style>
  <w:style w:type="paragraph" w:styleId="Retraitcorpsdetexte">
    <w:name w:val="Body Text Indent"/>
    <w:basedOn w:val="Normal"/>
    <w:link w:val="RetraitcorpsdetexteCar"/>
    <w:rsid w:val="009D0C8C"/>
    <w:pPr>
      <w:spacing w:after="0" w:line="240" w:lineRule="auto"/>
      <w:ind w:firstLine="360"/>
      <w:jc w:val="both"/>
    </w:pPr>
    <w:rPr>
      <w:rFonts w:ascii="Arial" w:eastAsia="Times New Roman" w:hAnsi="Arial" w:cs="Arial"/>
      <w:sz w:val="24"/>
      <w:szCs w:val="24"/>
    </w:rPr>
  </w:style>
  <w:style w:type="character" w:customStyle="1" w:styleId="RetraitcorpsdetexteCar">
    <w:name w:val="Retrait corps de texte Car"/>
    <w:basedOn w:val="Policepardfaut"/>
    <w:link w:val="Retraitcorpsdetexte"/>
    <w:rsid w:val="009D0C8C"/>
    <w:rPr>
      <w:rFonts w:ascii="Arial" w:eastAsia="Times New Roman" w:hAnsi="Arial" w:cs="Arial"/>
      <w:sz w:val="24"/>
      <w:szCs w:val="24"/>
      <w:lang w:eastAsia="fr-FR"/>
    </w:rPr>
  </w:style>
  <w:style w:type="character" w:styleId="Lienhypertexte">
    <w:name w:val="Hyperlink"/>
    <w:basedOn w:val="Policepardfaut"/>
    <w:uiPriority w:val="99"/>
    <w:unhideWhenUsed/>
    <w:rsid w:val="009D0C8C"/>
    <w:rPr>
      <w:color w:val="0000FF" w:themeColor="hyperlink"/>
      <w:u w:val="single"/>
    </w:rPr>
  </w:style>
  <w:style w:type="character" w:customStyle="1" w:styleId="Titre5Car">
    <w:name w:val="Titre 5 Car"/>
    <w:basedOn w:val="Policepardfaut"/>
    <w:link w:val="Titre5"/>
    <w:rsid w:val="00B54C5D"/>
    <w:rPr>
      <w:rFonts w:asciiTheme="majorHAnsi" w:eastAsiaTheme="majorEastAsia" w:hAnsiTheme="majorHAnsi" w:cstheme="majorBidi"/>
      <w:color w:val="243F60" w:themeColor="accent1" w:themeShade="7F"/>
      <w:lang w:eastAsia="fr-FR"/>
    </w:rPr>
  </w:style>
  <w:style w:type="paragraph" w:customStyle="1" w:styleId="Style">
    <w:name w:val="Style"/>
    <w:rsid w:val="00027E2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normal0">
    <w:name w:val="normal"/>
    <w:rsid w:val="000A0B68"/>
    <w:pPr>
      <w:spacing w:after="0" w:line="240" w:lineRule="auto"/>
    </w:pPr>
    <w:rPr>
      <w:rFonts w:ascii="Arial" w:eastAsia="Arial" w:hAnsi="Arial" w:cs="Arial"/>
      <w:sz w:val="28"/>
      <w:szCs w:val="28"/>
      <w:lang w:eastAsia="fr-FR"/>
    </w:rPr>
  </w:style>
  <w:style w:type="paragraph" w:styleId="En-tte">
    <w:name w:val="header"/>
    <w:basedOn w:val="Normal"/>
    <w:link w:val="En-tteCar"/>
    <w:uiPriority w:val="99"/>
    <w:semiHidden/>
    <w:unhideWhenUsed/>
    <w:rsid w:val="00833A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3AF7"/>
    <w:rPr>
      <w:rFonts w:eastAsiaTheme="minorEastAsia"/>
      <w:lang w:eastAsia="fr-FR"/>
    </w:rPr>
  </w:style>
  <w:style w:type="table" w:styleId="Grilledutableau">
    <w:name w:val="Table Grid"/>
    <w:basedOn w:val="TableauNormal"/>
    <w:uiPriority w:val="59"/>
    <w:rsid w:val="00DD6E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8C"/>
    <w:rPr>
      <w:rFonts w:eastAsiaTheme="minorEastAsia"/>
      <w:lang w:eastAsia="fr-FR"/>
    </w:rPr>
  </w:style>
  <w:style w:type="paragraph" w:styleId="Titre1">
    <w:name w:val="heading 1"/>
    <w:basedOn w:val="Normal"/>
    <w:next w:val="Normal"/>
    <w:link w:val="Titre1Car"/>
    <w:qFormat/>
    <w:rsid w:val="009D0C8C"/>
    <w:pPr>
      <w:keepNext/>
      <w:spacing w:after="0" w:line="240" w:lineRule="auto"/>
      <w:jc w:val="center"/>
      <w:outlineLvl w:val="0"/>
    </w:pPr>
    <w:rPr>
      <w:rFonts w:ascii="Algerian" w:eastAsia="Times New Roman" w:hAnsi="Algerian" w:cs="Arial"/>
      <w:sz w:val="36"/>
      <w:szCs w:val="36"/>
    </w:rPr>
  </w:style>
  <w:style w:type="paragraph" w:styleId="Titre5">
    <w:name w:val="heading 5"/>
    <w:basedOn w:val="Normal"/>
    <w:next w:val="Normal"/>
    <w:link w:val="Titre5Car"/>
    <w:uiPriority w:val="9"/>
    <w:semiHidden/>
    <w:unhideWhenUsed/>
    <w:qFormat/>
    <w:rsid w:val="00B54C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D0C8C"/>
    <w:rPr>
      <w:rFonts w:ascii="Algerian" w:eastAsia="Times New Roman" w:hAnsi="Algerian" w:cs="Arial"/>
      <w:sz w:val="36"/>
      <w:szCs w:val="36"/>
      <w:lang w:eastAsia="fr-FR"/>
    </w:rPr>
  </w:style>
  <w:style w:type="paragraph" w:styleId="Paragraphedeliste">
    <w:name w:val="List Paragraph"/>
    <w:basedOn w:val="Normal"/>
    <w:uiPriority w:val="34"/>
    <w:qFormat/>
    <w:rsid w:val="009D0C8C"/>
    <w:pPr>
      <w:ind w:left="720"/>
      <w:contextualSpacing/>
    </w:pPr>
  </w:style>
  <w:style w:type="paragraph" w:styleId="Pieddepage">
    <w:name w:val="footer"/>
    <w:basedOn w:val="Normal"/>
    <w:link w:val="PieddepageCar"/>
    <w:uiPriority w:val="99"/>
    <w:unhideWhenUsed/>
    <w:rsid w:val="009D0C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C8C"/>
    <w:rPr>
      <w:rFonts w:eastAsiaTheme="minorEastAsia"/>
      <w:lang w:eastAsia="fr-FR"/>
    </w:rPr>
  </w:style>
  <w:style w:type="paragraph" w:styleId="Retraitcorpsdetexte">
    <w:name w:val="Body Text Indent"/>
    <w:basedOn w:val="Normal"/>
    <w:link w:val="RetraitcorpsdetexteCar"/>
    <w:rsid w:val="009D0C8C"/>
    <w:pPr>
      <w:spacing w:after="0" w:line="240" w:lineRule="auto"/>
      <w:ind w:firstLine="360"/>
      <w:jc w:val="both"/>
    </w:pPr>
    <w:rPr>
      <w:rFonts w:ascii="Arial" w:eastAsia="Times New Roman" w:hAnsi="Arial" w:cs="Arial"/>
      <w:sz w:val="24"/>
      <w:szCs w:val="24"/>
    </w:rPr>
  </w:style>
  <w:style w:type="character" w:customStyle="1" w:styleId="RetraitcorpsdetexteCar">
    <w:name w:val="Retrait corps de texte Car"/>
    <w:basedOn w:val="Policepardfaut"/>
    <w:link w:val="Retraitcorpsdetexte"/>
    <w:rsid w:val="009D0C8C"/>
    <w:rPr>
      <w:rFonts w:ascii="Arial" w:eastAsia="Times New Roman" w:hAnsi="Arial" w:cs="Arial"/>
      <w:sz w:val="24"/>
      <w:szCs w:val="24"/>
      <w:lang w:eastAsia="fr-FR"/>
    </w:rPr>
  </w:style>
  <w:style w:type="character" w:styleId="Lienhypertexte">
    <w:name w:val="Hyperlink"/>
    <w:basedOn w:val="Policepardfaut"/>
    <w:uiPriority w:val="99"/>
    <w:unhideWhenUsed/>
    <w:rsid w:val="009D0C8C"/>
    <w:rPr>
      <w:color w:val="0000FF" w:themeColor="hyperlink"/>
      <w:u w:val="single"/>
    </w:rPr>
  </w:style>
  <w:style w:type="character" w:customStyle="1" w:styleId="Titre5Car">
    <w:name w:val="Titre 5 Car"/>
    <w:basedOn w:val="Policepardfaut"/>
    <w:link w:val="Titre5"/>
    <w:rsid w:val="00B54C5D"/>
    <w:rPr>
      <w:rFonts w:asciiTheme="majorHAnsi" w:eastAsiaTheme="majorEastAsia" w:hAnsiTheme="majorHAnsi" w:cstheme="majorBidi"/>
      <w:color w:val="243F60" w:themeColor="accent1" w:themeShade="7F"/>
      <w:lang w:eastAsia="fr-FR"/>
    </w:rPr>
  </w:style>
</w:styles>
</file>

<file path=word/webSettings.xml><?xml version="1.0" encoding="utf-8"?>
<w:webSettings xmlns:r="http://schemas.openxmlformats.org/officeDocument/2006/relationships" xmlns:w="http://schemas.openxmlformats.org/wordprocessingml/2006/main">
  <w:divs>
    <w:div w:id="775294415">
      <w:bodyDiv w:val="1"/>
      <w:marLeft w:val="0"/>
      <w:marRight w:val="0"/>
      <w:marTop w:val="0"/>
      <w:marBottom w:val="0"/>
      <w:divBdr>
        <w:top w:val="none" w:sz="0" w:space="0" w:color="auto"/>
        <w:left w:val="none" w:sz="0" w:space="0" w:color="auto"/>
        <w:bottom w:val="none" w:sz="0" w:space="0" w:color="auto"/>
        <w:right w:val="none" w:sz="0" w:space="0" w:color="auto"/>
      </w:divBdr>
    </w:div>
    <w:div w:id="999425188">
      <w:bodyDiv w:val="1"/>
      <w:marLeft w:val="0"/>
      <w:marRight w:val="0"/>
      <w:marTop w:val="0"/>
      <w:marBottom w:val="0"/>
      <w:divBdr>
        <w:top w:val="none" w:sz="0" w:space="0" w:color="auto"/>
        <w:left w:val="none" w:sz="0" w:space="0" w:color="auto"/>
        <w:bottom w:val="none" w:sz="0" w:space="0" w:color="auto"/>
        <w:right w:val="none" w:sz="0" w:space="0" w:color="auto"/>
      </w:divBdr>
    </w:div>
    <w:div w:id="1380402526">
      <w:bodyDiv w:val="1"/>
      <w:marLeft w:val="0"/>
      <w:marRight w:val="0"/>
      <w:marTop w:val="0"/>
      <w:marBottom w:val="0"/>
      <w:divBdr>
        <w:top w:val="none" w:sz="0" w:space="0" w:color="auto"/>
        <w:left w:val="none" w:sz="0" w:space="0" w:color="auto"/>
        <w:bottom w:val="none" w:sz="0" w:space="0" w:color="auto"/>
        <w:right w:val="none" w:sz="0" w:space="0" w:color="auto"/>
      </w:divBdr>
    </w:div>
    <w:div w:id="1792280088">
      <w:bodyDiv w:val="1"/>
      <w:marLeft w:val="0"/>
      <w:marRight w:val="0"/>
      <w:marTop w:val="0"/>
      <w:marBottom w:val="0"/>
      <w:divBdr>
        <w:top w:val="none" w:sz="0" w:space="0" w:color="auto"/>
        <w:left w:val="none" w:sz="0" w:space="0" w:color="auto"/>
        <w:bottom w:val="none" w:sz="0" w:space="0" w:color="auto"/>
        <w:right w:val="none" w:sz="0" w:space="0" w:color="auto"/>
      </w:divBdr>
    </w:div>
    <w:div w:id="18449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neps.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785</Words>
  <Characters>4321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mouna fdhila</dc:creator>
  <cp:lastModifiedBy>imed.albouchi</cp:lastModifiedBy>
  <cp:revision>31</cp:revision>
  <cp:lastPrinted>2022-04-19T09:18:00Z</cp:lastPrinted>
  <dcterms:created xsi:type="dcterms:W3CDTF">2019-06-25T12:04:00Z</dcterms:created>
  <dcterms:modified xsi:type="dcterms:W3CDTF">2022-04-19T09:21:00Z</dcterms:modified>
</cp:coreProperties>
</file>