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28" w:rsidRPr="00193DA5" w:rsidRDefault="007E5A28" w:rsidP="007E5A28">
      <w:pPr>
        <w:jc w:val="center"/>
        <w:rPr>
          <w:rFonts w:ascii="Times New Roman" w:hAnsi="Times New Roman"/>
          <w:b/>
          <w:lang w:val="fr-FR"/>
        </w:rPr>
      </w:pPr>
      <w:r w:rsidRPr="00193DA5">
        <w:rPr>
          <w:rFonts w:ascii="Times New Roman" w:hAnsi="Times New Roman"/>
          <w:b/>
          <w:lang w:val="fr-FR"/>
        </w:rPr>
        <w:t>REPUBLIQUE TUNISIENNE</w:t>
      </w:r>
    </w:p>
    <w:p w:rsidR="007E5A28" w:rsidRPr="00193DA5" w:rsidRDefault="007E5A28" w:rsidP="007E5A28">
      <w:pPr>
        <w:pStyle w:val="Corpsdetexte"/>
        <w:rPr>
          <w:rFonts w:ascii="Times New Roman" w:hAnsi="Times New Roman" w:cs="Times New Roman"/>
          <w:bCs w:val="0"/>
          <w:sz w:val="22"/>
          <w:szCs w:val="22"/>
        </w:rPr>
      </w:pPr>
      <w:r w:rsidRPr="00193DA5">
        <w:rPr>
          <w:rFonts w:ascii="Times New Roman" w:hAnsi="Times New Roman" w:cs="Times New Roman"/>
          <w:bCs w:val="0"/>
          <w:sz w:val="22"/>
          <w:szCs w:val="22"/>
        </w:rPr>
        <w:t>MINISTERE DE L’ENVIRONNEMENT</w:t>
      </w:r>
    </w:p>
    <w:p w:rsidR="007E5A28" w:rsidRPr="00193DA5" w:rsidRDefault="007E5A28" w:rsidP="007E5A28">
      <w:pPr>
        <w:jc w:val="center"/>
        <w:rPr>
          <w:rFonts w:ascii="Times New Roman" w:hAnsi="Times New Roman"/>
          <w:b/>
          <w:lang w:val="fr-FR"/>
        </w:rPr>
      </w:pPr>
      <w:r w:rsidRPr="00193DA5">
        <w:rPr>
          <w:rFonts w:ascii="Times New Roman" w:hAnsi="Times New Roman"/>
          <w:b/>
          <w:lang w:val="fr-FR"/>
        </w:rPr>
        <w:t>OFFICE NATIONAL DE L’ASSAINISSEMENT</w:t>
      </w:r>
    </w:p>
    <w:p w:rsidR="007E5A28" w:rsidRPr="00193DA5" w:rsidRDefault="007E5A28" w:rsidP="007E5A28">
      <w:pPr>
        <w:widowControl w:val="0"/>
        <w:jc w:val="center"/>
        <w:rPr>
          <w:rFonts w:ascii="Times New Roman" w:hAnsi="Times New Roman"/>
          <w:b/>
          <w:bCs/>
        </w:rPr>
      </w:pPr>
      <w:r w:rsidRPr="00193DA5">
        <w:rPr>
          <w:rFonts w:ascii="Times New Roman" w:hAnsi="Times New Roman"/>
        </w:rPr>
        <w:object w:dxaOrig="6322" w:dyaOrig="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1.5pt" o:ole="">
            <v:imagedata r:id="rId5" o:title=""/>
          </v:shape>
          <o:OLEObject Type="Embed" ProgID="StaticMetafile" ShapeID="_x0000_i1025" DrawAspect="Content" ObjectID="_1732602171" r:id="rId6"/>
        </w:object>
      </w:r>
    </w:p>
    <w:p w:rsidR="007E5A28" w:rsidRPr="00193DA5" w:rsidRDefault="007E5A28" w:rsidP="00193DA5">
      <w:pPr>
        <w:widowControl w:val="0"/>
        <w:jc w:val="center"/>
        <w:rPr>
          <w:rFonts w:ascii="Times New Roman" w:hAnsi="Times New Roman"/>
          <w:b/>
          <w:bCs/>
          <w:sz w:val="24"/>
          <w:szCs w:val="24"/>
          <w:lang w:val="fr-FR"/>
        </w:rPr>
      </w:pPr>
      <w:r w:rsidRPr="00193DA5">
        <w:rPr>
          <w:rFonts w:ascii="Times New Roman" w:hAnsi="Times New Roman"/>
          <w:b/>
          <w:bCs/>
          <w:lang w:val="fr-FR"/>
        </w:rPr>
        <w:t xml:space="preserve">AVIS D’APPEL D’OFFFRES NATIONAL </w:t>
      </w:r>
      <w:r w:rsidR="008C08BE">
        <w:rPr>
          <w:rFonts w:ascii="Times New Roman" w:hAnsi="Times New Roman"/>
          <w:b/>
          <w:bCs/>
          <w:lang w:val="fr-FR"/>
        </w:rPr>
        <w:t>OUVERT</w:t>
      </w:r>
    </w:p>
    <w:p w:rsidR="007E5A28" w:rsidRPr="00F11163" w:rsidRDefault="007E5A28" w:rsidP="00193DA5">
      <w:pPr>
        <w:jc w:val="center"/>
        <w:rPr>
          <w:rFonts w:ascii="Times New Roman" w:hAnsi="Times New Roman"/>
          <w:b/>
          <w:bCs/>
          <w:sz w:val="28"/>
          <w:szCs w:val="28"/>
          <w:lang w:val="fr-FR"/>
        </w:rPr>
      </w:pPr>
      <w:r w:rsidRPr="00F11163">
        <w:rPr>
          <w:rFonts w:ascii="Times New Roman" w:hAnsi="Times New Roman"/>
          <w:b/>
          <w:bCs/>
          <w:sz w:val="28"/>
          <w:szCs w:val="28"/>
          <w:lang w:val="fr-FR"/>
        </w:rPr>
        <w:t>N°</w:t>
      </w:r>
      <w:r w:rsidR="00193DA5" w:rsidRPr="00F11163">
        <w:rPr>
          <w:rFonts w:ascii="Times New Roman" w:hAnsi="Times New Roman"/>
          <w:b/>
          <w:bCs/>
          <w:sz w:val="28"/>
          <w:szCs w:val="28"/>
          <w:lang w:val="fr-FR"/>
        </w:rPr>
        <w:t>58</w:t>
      </w:r>
      <w:r w:rsidRPr="00F11163">
        <w:rPr>
          <w:rFonts w:ascii="Times New Roman" w:hAnsi="Times New Roman"/>
          <w:b/>
          <w:bCs/>
          <w:sz w:val="28"/>
          <w:szCs w:val="28"/>
          <w:lang w:val="fr-FR"/>
        </w:rPr>
        <w:t>/2022</w:t>
      </w:r>
    </w:p>
    <w:p w:rsidR="007E5A28" w:rsidRPr="00F11163" w:rsidRDefault="007E5A28" w:rsidP="007E5A28">
      <w:pPr>
        <w:tabs>
          <w:tab w:val="left" w:pos="0"/>
          <w:tab w:val="left" w:pos="7312"/>
        </w:tabs>
        <w:spacing w:line="240" w:lineRule="auto"/>
        <w:ind w:right="-2"/>
        <w:jc w:val="center"/>
        <w:rPr>
          <w:rFonts w:ascii="Times New Roman" w:hAnsi="Times New Roman"/>
          <w:b/>
          <w:bCs/>
          <w:lang w:val="fr-FR"/>
        </w:rPr>
      </w:pPr>
      <w:r w:rsidRPr="00F11163">
        <w:rPr>
          <w:rFonts w:ascii="Times New Roman" w:hAnsi="Times New Roman"/>
          <w:b/>
          <w:bCs/>
          <w:lang w:val="fr-FR"/>
        </w:rPr>
        <w:t xml:space="preserve">TRAVAUX DE </w:t>
      </w:r>
      <w:r w:rsidR="00F11163" w:rsidRPr="00F11163">
        <w:rPr>
          <w:rFonts w:ascii="Times New Roman" w:hAnsi="Times New Roman"/>
          <w:b/>
          <w:bCs/>
          <w:lang w:val="fr-FR"/>
        </w:rPr>
        <w:t xml:space="preserve">POSE DE CONDUITES ET OUVRAGES ANNEXES ET </w:t>
      </w:r>
      <w:r w:rsidRPr="00F11163">
        <w:rPr>
          <w:rFonts w:ascii="Times New Roman" w:hAnsi="Times New Roman"/>
          <w:b/>
          <w:bCs/>
          <w:lang w:val="fr-FR"/>
        </w:rPr>
        <w:t>GENIE CIVIL ET D’EQUIPEMENT DE</w:t>
      </w:r>
      <w:r w:rsidR="00F11163" w:rsidRPr="00F11163">
        <w:rPr>
          <w:rFonts w:ascii="Times New Roman" w:hAnsi="Times New Roman"/>
          <w:b/>
          <w:bCs/>
          <w:lang w:val="fr-FR"/>
        </w:rPr>
        <w:t>S</w:t>
      </w:r>
      <w:r w:rsidRPr="00F11163">
        <w:rPr>
          <w:rFonts w:ascii="Times New Roman" w:hAnsi="Times New Roman"/>
          <w:b/>
          <w:bCs/>
          <w:lang w:val="fr-FR"/>
        </w:rPr>
        <w:t xml:space="preserve"> LA STATION</w:t>
      </w:r>
      <w:r w:rsidR="00F11163" w:rsidRPr="00F11163">
        <w:rPr>
          <w:rFonts w:ascii="Times New Roman" w:hAnsi="Times New Roman"/>
          <w:b/>
          <w:bCs/>
          <w:lang w:val="fr-FR"/>
        </w:rPr>
        <w:t>S DE POMPAGE DE LA VILLE DE KHELIDIA</w:t>
      </w:r>
      <w:r w:rsidR="003658C3">
        <w:rPr>
          <w:rFonts w:ascii="Times New Roman" w:hAnsi="Times New Roman"/>
          <w:b/>
          <w:bCs/>
          <w:lang w:val="fr-FR"/>
        </w:rPr>
        <w:t xml:space="preserve"> DANS LE GOUVERNORAT DE BEN AROUS</w:t>
      </w:r>
    </w:p>
    <w:p w:rsidR="007E5A28" w:rsidRPr="008B150C" w:rsidRDefault="00077082" w:rsidP="00077082">
      <w:pPr>
        <w:tabs>
          <w:tab w:val="left" w:pos="720"/>
          <w:tab w:val="left" w:pos="1440"/>
          <w:tab w:val="left" w:pos="2160"/>
          <w:tab w:val="left" w:pos="2880"/>
          <w:tab w:val="left" w:pos="3600"/>
          <w:tab w:val="left" w:pos="4320"/>
          <w:tab w:val="left" w:pos="5040"/>
          <w:tab w:val="left" w:pos="5760"/>
          <w:tab w:val="left" w:pos="8640"/>
          <w:tab w:val="right" w:pos="9026"/>
        </w:tabs>
        <w:suppressAutoHyphens/>
        <w:spacing w:line="240" w:lineRule="auto"/>
        <w:rPr>
          <w:rFonts w:asciiTheme="majorBidi" w:eastAsia="Cambria" w:hAnsiTheme="majorBidi" w:cstheme="majorBidi"/>
          <w:lang w:val="en-GB"/>
        </w:rPr>
      </w:pPr>
      <w:r>
        <w:rPr>
          <w:rFonts w:eastAsia="Cambria"/>
          <w:color w:val="FF0000"/>
          <w:spacing w:val="-3"/>
          <w:lang w:val="fr-FR"/>
        </w:rPr>
        <w:tab/>
      </w:r>
      <w:r w:rsidR="007E5A28" w:rsidRPr="008B150C">
        <w:rPr>
          <w:rFonts w:asciiTheme="majorBidi" w:eastAsia="Cambria" w:hAnsiTheme="majorBidi" w:cstheme="majorBidi"/>
          <w:lang w:val="en-GB"/>
        </w:rPr>
        <w:t>Date:</w:t>
      </w:r>
    </w:p>
    <w:p w:rsidR="00077082" w:rsidRPr="008B150C" w:rsidRDefault="00077082" w:rsidP="00077082">
      <w:pPr>
        <w:tabs>
          <w:tab w:val="left" w:pos="720"/>
          <w:tab w:val="left" w:pos="1440"/>
          <w:tab w:val="left" w:pos="2160"/>
          <w:tab w:val="left" w:pos="2880"/>
          <w:tab w:val="left" w:pos="3600"/>
          <w:tab w:val="left" w:pos="4320"/>
          <w:tab w:val="left" w:pos="5040"/>
          <w:tab w:val="left" w:pos="5760"/>
          <w:tab w:val="left" w:pos="8640"/>
          <w:tab w:val="right" w:pos="9026"/>
        </w:tabs>
        <w:suppressAutoHyphens/>
        <w:spacing w:line="240" w:lineRule="auto"/>
        <w:rPr>
          <w:rFonts w:asciiTheme="majorBidi" w:eastAsia="Cambria" w:hAnsiTheme="majorBidi" w:cstheme="majorBidi"/>
          <w:lang w:val="en-GB"/>
        </w:rPr>
      </w:pPr>
      <w:r w:rsidRPr="008B150C">
        <w:rPr>
          <w:rFonts w:asciiTheme="majorBidi" w:eastAsia="Cambria" w:hAnsiTheme="majorBidi" w:cstheme="majorBidi"/>
          <w:lang w:val="en-GB"/>
        </w:rPr>
        <w:t xml:space="preserve">             </w:t>
      </w:r>
      <w:r w:rsidR="007E5A28" w:rsidRPr="008B150C">
        <w:rPr>
          <w:rFonts w:asciiTheme="majorBidi" w:eastAsia="Cambria" w:hAnsiTheme="majorBidi" w:cstheme="majorBidi"/>
          <w:lang w:val="en-GB"/>
        </w:rPr>
        <w:t xml:space="preserve"> </w:t>
      </w:r>
      <w:proofErr w:type="spellStart"/>
      <w:r w:rsidR="007E5A28" w:rsidRPr="008B150C">
        <w:rPr>
          <w:rFonts w:asciiTheme="majorBidi" w:eastAsia="Cambria" w:hAnsiTheme="majorBidi" w:cstheme="majorBidi"/>
          <w:lang w:val="en-GB"/>
        </w:rPr>
        <w:t>PrêtN</w:t>
      </w:r>
      <w:proofErr w:type="spellEnd"/>
      <w:r w:rsidR="007E5A28" w:rsidRPr="008B150C">
        <w:rPr>
          <w:rFonts w:asciiTheme="majorBidi" w:eastAsia="Cambria" w:hAnsiTheme="majorBidi" w:cstheme="majorBidi"/>
          <w:lang w:val="en-GB"/>
        </w:rPr>
        <w:t>°:2000200</w:t>
      </w:r>
      <w:r w:rsidR="00193DA5" w:rsidRPr="008B150C">
        <w:rPr>
          <w:rFonts w:asciiTheme="majorBidi" w:eastAsia="Cambria" w:hAnsiTheme="majorBidi" w:cstheme="majorBidi"/>
          <w:lang w:val="en-GB"/>
        </w:rPr>
        <w:t>003601(BAD)/49268(BERD</w:t>
      </w:r>
      <w:proofErr w:type="gramStart"/>
      <w:r w:rsidR="00193DA5" w:rsidRPr="008B150C">
        <w:rPr>
          <w:rFonts w:asciiTheme="majorBidi" w:eastAsia="Cambria" w:hAnsiTheme="majorBidi" w:cstheme="majorBidi"/>
          <w:lang w:val="en-GB"/>
        </w:rPr>
        <w:t>)</w:t>
      </w:r>
      <w:r w:rsidRPr="008B150C">
        <w:rPr>
          <w:rFonts w:asciiTheme="majorBidi" w:eastAsia="Cambria" w:hAnsiTheme="majorBidi" w:cstheme="majorBidi"/>
          <w:lang w:val="en-GB"/>
        </w:rPr>
        <w:t>-</w:t>
      </w:r>
      <w:proofErr w:type="gramEnd"/>
      <w:r w:rsidRPr="008B150C">
        <w:rPr>
          <w:rFonts w:asciiTheme="majorBidi" w:eastAsia="Cambria" w:hAnsiTheme="majorBidi" w:cstheme="majorBidi"/>
          <w:lang w:val="en-GB"/>
        </w:rPr>
        <w:t xml:space="preserve"> (DT.T2)</w:t>
      </w:r>
      <w:r w:rsidRPr="008B150C">
        <w:rPr>
          <w:rFonts w:asciiTheme="majorBidi" w:eastAsia="Cambria" w:hAnsiTheme="majorBidi" w:cstheme="majorBidi"/>
          <w:lang w:val="en-GB"/>
        </w:rPr>
        <w:tab/>
      </w:r>
      <w:r w:rsidRPr="008B150C">
        <w:rPr>
          <w:rFonts w:asciiTheme="majorBidi" w:eastAsia="Cambria" w:hAnsiTheme="majorBidi" w:cstheme="majorBidi"/>
          <w:lang w:val="en-GB"/>
        </w:rPr>
        <w:tab/>
      </w:r>
      <w:r w:rsidRPr="008B150C">
        <w:rPr>
          <w:rFonts w:asciiTheme="majorBidi" w:eastAsia="Cambria" w:hAnsiTheme="majorBidi" w:cstheme="majorBidi"/>
          <w:lang w:val="en-GB"/>
        </w:rPr>
        <w:tab/>
      </w:r>
      <w:r w:rsidRPr="008B150C">
        <w:rPr>
          <w:rFonts w:asciiTheme="majorBidi" w:eastAsia="Cambria" w:hAnsiTheme="majorBidi" w:cstheme="majorBidi"/>
          <w:lang w:val="en-GB"/>
        </w:rPr>
        <w:tab/>
      </w:r>
    </w:p>
    <w:p w:rsidR="007E5A28" w:rsidRPr="00313EA8" w:rsidRDefault="00077082" w:rsidP="00077082">
      <w:pPr>
        <w:tabs>
          <w:tab w:val="left" w:pos="720"/>
          <w:tab w:val="left" w:pos="1440"/>
          <w:tab w:val="left" w:pos="2160"/>
          <w:tab w:val="left" w:pos="2880"/>
          <w:tab w:val="left" w:pos="3600"/>
          <w:tab w:val="left" w:pos="4320"/>
          <w:tab w:val="left" w:pos="5040"/>
          <w:tab w:val="left" w:pos="5760"/>
          <w:tab w:val="left" w:pos="8640"/>
          <w:tab w:val="right" w:pos="9026"/>
        </w:tabs>
        <w:suppressAutoHyphens/>
        <w:spacing w:line="240" w:lineRule="auto"/>
        <w:rPr>
          <w:color w:val="FF0000"/>
          <w:lang w:val="en-GB"/>
        </w:rPr>
      </w:pPr>
      <w:r w:rsidRPr="008B150C">
        <w:rPr>
          <w:rFonts w:asciiTheme="majorBidi" w:eastAsia="Cambria" w:hAnsiTheme="majorBidi" w:cstheme="majorBidi"/>
          <w:lang w:val="en-GB"/>
        </w:rPr>
        <w:t xml:space="preserve">              </w:t>
      </w:r>
      <w:r w:rsidR="007E5A28" w:rsidRPr="008B150C">
        <w:rPr>
          <w:rFonts w:asciiTheme="majorBidi" w:eastAsia="Cambria" w:hAnsiTheme="majorBidi" w:cstheme="majorBidi"/>
          <w:lang w:val="en-GB"/>
        </w:rPr>
        <w:t>IAS N°:</w:t>
      </w:r>
      <w:r w:rsidR="007E5A28" w:rsidRPr="00077082">
        <w:rPr>
          <w:rFonts w:asciiTheme="majorBidi" w:eastAsia="Cambria" w:hAnsiTheme="majorBidi" w:cstheme="majorBidi"/>
          <w:color w:val="FF0000"/>
          <w:lang w:val="en-GB"/>
        </w:rPr>
        <w:tab/>
      </w:r>
      <w:r w:rsidR="007E5A28" w:rsidRPr="00313EA8">
        <w:rPr>
          <w:rFonts w:eastAsia="Cambria"/>
          <w:color w:val="FF0000"/>
          <w:lang w:val="en-GB"/>
        </w:rPr>
        <w:tab/>
      </w:r>
    </w:p>
    <w:p w:rsidR="007E5A28" w:rsidRPr="00193DA5" w:rsidRDefault="007E5A28" w:rsidP="007E5A28">
      <w:pPr>
        <w:tabs>
          <w:tab w:val="left" w:pos="-720"/>
        </w:tabs>
        <w:suppressAutoHyphens/>
        <w:ind w:left="142" w:right="142"/>
        <w:jc w:val="both"/>
        <w:rPr>
          <w:rFonts w:eastAsia="Cambria"/>
          <w:lang w:val="fr-FR"/>
        </w:rPr>
      </w:pPr>
      <w:r w:rsidRPr="00193DA5">
        <w:rPr>
          <w:rFonts w:eastAsia="Cambria"/>
          <w:lang w:val="fr-FR"/>
        </w:rPr>
        <w:t>1.</w:t>
      </w:r>
      <w:r w:rsidRPr="00193DA5">
        <w:rPr>
          <w:rFonts w:eastAsia="Cambria"/>
          <w:lang w:val="fr-FR"/>
        </w:rPr>
        <w:tab/>
      </w:r>
      <w:r w:rsidRPr="00193DA5">
        <w:rPr>
          <w:lang w:val="fr-FR"/>
        </w:rPr>
        <w:t xml:space="preserve">L’invitation à soumissionner suit l'avis général d'acquisition pour ce projet qui a été publié sur </w:t>
      </w:r>
      <w:r w:rsidRPr="00193DA5">
        <w:rPr>
          <w:rFonts w:eastAsia="Cambria"/>
          <w:b/>
          <w:i/>
          <w:lang w:val="fr-FR"/>
        </w:rPr>
        <w:t>UNDB online</w:t>
      </w:r>
      <w:r w:rsidRPr="00193DA5">
        <w:rPr>
          <w:lang w:val="fr-FR"/>
        </w:rPr>
        <w:t xml:space="preserve"> le </w:t>
      </w:r>
      <w:r w:rsidRPr="00193DA5">
        <w:rPr>
          <w:rFonts w:ascii="Times New Roman" w:eastAsia="Cambria" w:hAnsi="Times New Roman"/>
          <w:iCs/>
          <w:lang w:val="fr-FR"/>
        </w:rPr>
        <w:t>21/06/2019</w:t>
      </w:r>
      <w:r w:rsidRPr="00193DA5">
        <w:rPr>
          <w:rFonts w:eastAsia="Cambria"/>
          <w:i/>
          <w:lang w:val="fr-FR"/>
        </w:rPr>
        <w:t xml:space="preserve"> </w:t>
      </w:r>
      <w:r w:rsidRPr="00193DA5">
        <w:rPr>
          <w:rFonts w:eastAsia="Cambria"/>
          <w:lang w:val="fr-FR"/>
        </w:rPr>
        <w:t xml:space="preserve">et sur le </w:t>
      </w:r>
      <w:r w:rsidRPr="00193DA5">
        <w:rPr>
          <w:rFonts w:eastAsia="Cambria"/>
          <w:b/>
          <w:i/>
          <w:lang w:val="fr-FR"/>
        </w:rPr>
        <w:t>site Web du groupe de la Banque Africaine de Développement http://www.afdb.org.</w:t>
      </w:r>
    </w:p>
    <w:p w:rsidR="007E5A28" w:rsidRPr="00193DA5" w:rsidRDefault="007E5A28" w:rsidP="00F11163">
      <w:pPr>
        <w:tabs>
          <w:tab w:val="left" w:pos="-720"/>
        </w:tabs>
        <w:suppressAutoHyphens/>
        <w:ind w:left="142" w:right="142"/>
        <w:jc w:val="both"/>
        <w:rPr>
          <w:rFonts w:ascii="Times New Roman" w:hAnsi="Times New Roman"/>
          <w:lang w:val="fr-FR"/>
        </w:rPr>
      </w:pPr>
      <w:r w:rsidRPr="00193DA5">
        <w:rPr>
          <w:rFonts w:eastAsia="Cambria"/>
          <w:lang w:val="fr-FR"/>
        </w:rPr>
        <w:t>2.</w:t>
      </w:r>
      <w:r w:rsidRPr="00193DA5">
        <w:rPr>
          <w:rFonts w:eastAsia="Cambria"/>
          <w:lang w:val="fr-FR"/>
        </w:rPr>
        <w:tab/>
        <w:t>L’Office National de l’Assainissement « ONAS » a reçu un financement de la Banque Africaine de Développement « </w:t>
      </w:r>
      <w:r w:rsidRPr="00193DA5">
        <w:rPr>
          <w:rFonts w:eastAsia="Cambria"/>
          <w:b/>
          <w:bCs/>
          <w:lang w:val="fr-FR"/>
        </w:rPr>
        <w:t>BAD</w:t>
      </w:r>
      <w:r w:rsidRPr="00193DA5">
        <w:rPr>
          <w:rFonts w:eastAsia="Cambria"/>
          <w:lang w:val="fr-FR"/>
        </w:rPr>
        <w:t> » et la Banque Européenne pour la Reconstruction et le Développement « </w:t>
      </w:r>
      <w:r w:rsidRPr="00193DA5">
        <w:rPr>
          <w:rFonts w:eastAsia="Cambria"/>
          <w:b/>
          <w:bCs/>
          <w:lang w:val="fr-FR"/>
        </w:rPr>
        <w:t>BERD</w:t>
      </w:r>
      <w:r w:rsidRPr="00193DA5">
        <w:rPr>
          <w:rFonts w:eastAsia="Cambria"/>
          <w:lang w:val="fr-FR"/>
        </w:rPr>
        <w:t xml:space="preserve"> »en diverses monnaies à l'effet </w:t>
      </w:r>
      <w:r w:rsidRPr="00193DA5">
        <w:rPr>
          <w:rFonts w:ascii="Times New Roman" w:hAnsi="Times New Roman"/>
          <w:spacing w:val="-2"/>
          <w:lang w:val="fr-FR"/>
        </w:rPr>
        <w:t>du Programme d’Assainissement des Petites Communes de Moins de 10 000 Habitants - Phase I (PAPC I)</w:t>
      </w:r>
      <w:r w:rsidRPr="00193DA5">
        <w:rPr>
          <w:rFonts w:eastAsia="Cambria"/>
          <w:lang w:val="fr-FR"/>
        </w:rPr>
        <w:t xml:space="preserve">.  Il est prévu qu'une somme de ce prêt soit appliquée aux règlements éligibles faisant partie du contrat </w:t>
      </w:r>
      <w:r w:rsidRPr="00193DA5">
        <w:rPr>
          <w:rFonts w:ascii="Times New Roman" w:hAnsi="Times New Roman"/>
          <w:spacing w:val="-2"/>
          <w:lang w:val="fr-FR"/>
        </w:rPr>
        <w:t xml:space="preserve">pour financer la réalisation des </w:t>
      </w:r>
      <w:r w:rsidRPr="00193DA5">
        <w:rPr>
          <w:rFonts w:ascii="Times New Roman" w:hAnsi="Times New Roman"/>
          <w:b/>
          <w:bCs/>
          <w:lang w:val="fr-FR"/>
        </w:rPr>
        <w:t xml:space="preserve">Travaux </w:t>
      </w:r>
      <w:r w:rsidR="00193DA5" w:rsidRPr="00193DA5">
        <w:rPr>
          <w:rFonts w:ascii="Times New Roman" w:hAnsi="Times New Roman"/>
          <w:b/>
          <w:bCs/>
          <w:lang w:val="fr-FR"/>
        </w:rPr>
        <w:t>de pose de conduites et ouvrages annexes et g</w:t>
      </w:r>
      <w:r w:rsidRPr="00193DA5">
        <w:rPr>
          <w:rFonts w:ascii="Times New Roman" w:hAnsi="Times New Roman"/>
          <w:b/>
          <w:bCs/>
          <w:lang w:val="fr-FR"/>
        </w:rPr>
        <w:t>é</w:t>
      </w:r>
      <w:r w:rsidR="00193DA5" w:rsidRPr="00193DA5">
        <w:rPr>
          <w:rFonts w:ascii="Times New Roman" w:hAnsi="Times New Roman"/>
          <w:b/>
          <w:bCs/>
          <w:lang w:val="fr-FR"/>
        </w:rPr>
        <w:t xml:space="preserve">nie civil et d’équipement des </w:t>
      </w:r>
      <w:r w:rsidRPr="00193DA5">
        <w:rPr>
          <w:rFonts w:ascii="Times New Roman" w:hAnsi="Times New Roman"/>
          <w:b/>
          <w:bCs/>
          <w:lang w:val="fr-FR"/>
        </w:rPr>
        <w:t>station</w:t>
      </w:r>
      <w:r w:rsidR="00193DA5" w:rsidRPr="00193DA5">
        <w:rPr>
          <w:rFonts w:ascii="Times New Roman" w:hAnsi="Times New Roman"/>
          <w:b/>
          <w:bCs/>
          <w:lang w:val="fr-FR"/>
        </w:rPr>
        <w:t>s de pompage de la ville de</w:t>
      </w:r>
      <w:r w:rsidRPr="00193DA5">
        <w:rPr>
          <w:rFonts w:ascii="Times New Roman" w:hAnsi="Times New Roman"/>
          <w:b/>
          <w:bCs/>
          <w:lang w:val="fr-FR"/>
        </w:rPr>
        <w:t xml:space="preserve"> </w:t>
      </w:r>
      <w:proofErr w:type="spellStart"/>
      <w:r w:rsidRPr="00193DA5">
        <w:rPr>
          <w:rFonts w:ascii="Times New Roman" w:hAnsi="Times New Roman"/>
          <w:b/>
          <w:bCs/>
          <w:lang w:val="fr-FR"/>
        </w:rPr>
        <w:t>Kh</w:t>
      </w:r>
      <w:r w:rsidR="00F11163">
        <w:rPr>
          <w:rFonts w:ascii="Times New Roman" w:hAnsi="Times New Roman"/>
          <w:b/>
          <w:bCs/>
          <w:lang w:val="fr-FR"/>
        </w:rPr>
        <w:t>é</w:t>
      </w:r>
      <w:r w:rsidRPr="00193DA5">
        <w:rPr>
          <w:rFonts w:ascii="Times New Roman" w:hAnsi="Times New Roman"/>
          <w:b/>
          <w:bCs/>
          <w:lang w:val="fr-FR"/>
        </w:rPr>
        <w:t>lidia</w:t>
      </w:r>
      <w:proofErr w:type="spellEnd"/>
      <w:r w:rsidR="003658C3">
        <w:rPr>
          <w:rFonts w:ascii="Times New Roman" w:hAnsi="Times New Roman"/>
          <w:b/>
          <w:bCs/>
          <w:lang w:val="fr-FR"/>
        </w:rPr>
        <w:t xml:space="preserve"> dans le gouvernorat de Ben Arous</w:t>
      </w:r>
      <w:r w:rsidRPr="00193DA5">
        <w:rPr>
          <w:rFonts w:ascii="Times New Roman" w:hAnsi="Times New Roman"/>
          <w:lang w:val="fr-FR"/>
        </w:rPr>
        <w:t>.</w:t>
      </w:r>
    </w:p>
    <w:p w:rsidR="007E5A28" w:rsidRPr="00E26240" w:rsidRDefault="007E5A28" w:rsidP="007E5A28">
      <w:pPr>
        <w:tabs>
          <w:tab w:val="left" w:pos="-720"/>
        </w:tabs>
        <w:suppressAutoHyphens/>
        <w:ind w:left="142" w:right="142"/>
        <w:jc w:val="both"/>
        <w:rPr>
          <w:rFonts w:ascii="Times New Roman" w:hAnsi="Times New Roman"/>
          <w:spacing w:val="-2"/>
          <w:lang w:val="fr-CH"/>
        </w:rPr>
      </w:pPr>
      <w:r w:rsidRPr="00E26240">
        <w:rPr>
          <w:rFonts w:eastAsia="Cambria"/>
          <w:lang w:val="fr-FR"/>
        </w:rPr>
        <w:t>3.</w:t>
      </w:r>
      <w:r w:rsidRPr="00E26240">
        <w:rPr>
          <w:rFonts w:eastAsia="Cambria"/>
          <w:lang w:val="fr-FR"/>
        </w:rPr>
        <w:tab/>
        <w:t>L’ONAS invite par la présente des offres sous pli fermé de la part de soumissionnaires éligibles pour </w:t>
      </w:r>
      <w:r w:rsidR="00F11163">
        <w:rPr>
          <w:rFonts w:eastAsia="Cambria"/>
          <w:lang w:val="fr-FR"/>
        </w:rPr>
        <w:t xml:space="preserve">l’exécution des travaux </w:t>
      </w:r>
      <w:proofErr w:type="gramStart"/>
      <w:r w:rsidR="00F11163">
        <w:rPr>
          <w:rFonts w:eastAsia="Cambria"/>
          <w:lang w:val="fr-FR"/>
        </w:rPr>
        <w:t>de</w:t>
      </w:r>
      <w:r w:rsidRPr="00E26240">
        <w:rPr>
          <w:rFonts w:eastAsia="Cambria"/>
          <w:lang w:val="fr-FR"/>
        </w:rPr>
        <w:t>:</w:t>
      </w:r>
      <w:proofErr w:type="gramEnd"/>
      <w:r w:rsidRPr="00E26240">
        <w:rPr>
          <w:rFonts w:eastAsia="Cambria"/>
          <w:lang w:val="fr-FR"/>
        </w:rPr>
        <w:t xml:space="preserve">  </w:t>
      </w:r>
    </w:p>
    <w:p w:rsidR="00A11EEE" w:rsidRPr="00A11EEE" w:rsidRDefault="000814F2" w:rsidP="00F11163">
      <w:pPr>
        <w:widowControl w:val="0"/>
        <w:numPr>
          <w:ilvl w:val="0"/>
          <w:numId w:val="3"/>
        </w:numPr>
        <w:spacing w:after="0" w:line="240" w:lineRule="auto"/>
        <w:ind w:left="284" w:hanging="284"/>
        <w:jc w:val="both"/>
        <w:rPr>
          <w:b/>
          <w:lang w:val="fr-FR"/>
        </w:rPr>
      </w:pPr>
      <w:r>
        <w:rPr>
          <w:b/>
          <w:lang w:val="fr-FR"/>
        </w:rPr>
        <w:t>P</w:t>
      </w:r>
      <w:r w:rsidR="00A11EEE" w:rsidRPr="00A11EEE">
        <w:rPr>
          <w:b/>
          <w:lang w:val="fr-FR"/>
        </w:rPr>
        <w:t>ose de</w:t>
      </w:r>
      <w:r w:rsidR="00F11163">
        <w:rPr>
          <w:b/>
          <w:lang w:val="fr-FR"/>
        </w:rPr>
        <w:t>26.570 ml de</w:t>
      </w:r>
      <w:r w:rsidR="00A11EEE" w:rsidRPr="00A11EEE">
        <w:rPr>
          <w:b/>
          <w:lang w:val="fr-FR"/>
        </w:rPr>
        <w:t xml:space="preserve"> conduites</w:t>
      </w:r>
      <w:r w:rsidR="00F11163">
        <w:rPr>
          <w:b/>
          <w:lang w:val="fr-FR"/>
        </w:rPr>
        <w:t xml:space="preserve"> en </w:t>
      </w:r>
      <w:r w:rsidR="00F11163" w:rsidRPr="00A11EEE">
        <w:rPr>
          <w:b/>
          <w:bCs/>
        </w:rPr>
        <w:t>PVC type SN4</w:t>
      </w:r>
      <w:r w:rsidR="00F11163">
        <w:rPr>
          <w:b/>
          <w:bCs/>
        </w:rPr>
        <w:t xml:space="preserve"> de </w:t>
      </w:r>
      <w:proofErr w:type="spellStart"/>
      <w:r w:rsidR="00F11163">
        <w:rPr>
          <w:b/>
          <w:bCs/>
        </w:rPr>
        <w:t>diamètres</w:t>
      </w:r>
      <w:proofErr w:type="spellEnd"/>
      <w:r w:rsidR="00F11163">
        <w:rPr>
          <w:b/>
          <w:bCs/>
        </w:rPr>
        <w:t xml:space="preserve"> 250mm et 400mm</w:t>
      </w:r>
    </w:p>
    <w:p w:rsidR="00A11EEE" w:rsidRPr="009076FB" w:rsidRDefault="000814F2" w:rsidP="000814F2">
      <w:pPr>
        <w:widowControl w:val="0"/>
        <w:numPr>
          <w:ilvl w:val="0"/>
          <w:numId w:val="3"/>
        </w:numPr>
        <w:spacing w:before="60" w:after="60" w:line="240" w:lineRule="auto"/>
        <w:ind w:left="284" w:hanging="284"/>
        <w:jc w:val="both"/>
        <w:rPr>
          <w:b/>
          <w:lang w:val="fr-FR"/>
        </w:rPr>
      </w:pPr>
      <w:r w:rsidRPr="009076FB">
        <w:rPr>
          <w:b/>
          <w:lang w:val="fr-FR"/>
        </w:rPr>
        <w:t>F</w:t>
      </w:r>
      <w:r w:rsidR="00A11EEE" w:rsidRPr="009076FB">
        <w:rPr>
          <w:b/>
          <w:lang w:val="fr-FR"/>
        </w:rPr>
        <w:t>ourniture,</w:t>
      </w:r>
      <w:r w:rsidRPr="009076FB">
        <w:rPr>
          <w:b/>
          <w:lang w:val="fr-FR"/>
        </w:rPr>
        <w:t xml:space="preserve"> transport et pose de</w:t>
      </w:r>
      <w:r w:rsidR="00A11EEE" w:rsidRPr="009076FB">
        <w:rPr>
          <w:b/>
          <w:lang w:val="fr-FR"/>
        </w:rPr>
        <w:t xml:space="preserve"> </w:t>
      </w:r>
      <w:r w:rsidR="009076FB" w:rsidRPr="009076FB">
        <w:rPr>
          <w:b/>
          <w:lang w:val="fr-FR"/>
        </w:rPr>
        <w:t xml:space="preserve">3800 ml de </w:t>
      </w:r>
      <w:r w:rsidR="00A11EEE" w:rsidRPr="009076FB">
        <w:rPr>
          <w:b/>
          <w:lang w:val="fr-FR"/>
        </w:rPr>
        <w:t>co</w:t>
      </w:r>
      <w:r w:rsidRPr="009076FB">
        <w:rPr>
          <w:b/>
          <w:lang w:val="fr-FR"/>
        </w:rPr>
        <w:t>nduites en PEHD</w:t>
      </w:r>
      <w:r w:rsidRPr="009076FB">
        <w:rPr>
          <w:b/>
          <w:bCs/>
        </w:rPr>
        <w:t xml:space="preserve"> PE100 PN10 de </w:t>
      </w:r>
      <w:proofErr w:type="spellStart"/>
      <w:r w:rsidRPr="009076FB">
        <w:rPr>
          <w:b/>
          <w:bCs/>
        </w:rPr>
        <w:t>diamètres</w:t>
      </w:r>
      <w:proofErr w:type="spellEnd"/>
      <w:r w:rsidRPr="009076FB">
        <w:rPr>
          <w:b/>
          <w:bCs/>
        </w:rPr>
        <w:t xml:space="preserve"> 125mm, 160mm, 250mm et 315mm</w:t>
      </w:r>
    </w:p>
    <w:p w:rsidR="00A11EEE" w:rsidRPr="00A11EEE" w:rsidRDefault="00E11B21" w:rsidP="00E11B21">
      <w:pPr>
        <w:widowControl w:val="0"/>
        <w:numPr>
          <w:ilvl w:val="0"/>
          <w:numId w:val="3"/>
        </w:numPr>
        <w:spacing w:after="0" w:line="240" w:lineRule="auto"/>
        <w:ind w:left="284" w:hanging="284"/>
        <w:jc w:val="both"/>
        <w:rPr>
          <w:b/>
          <w:lang w:val="fr-FR"/>
        </w:rPr>
      </w:pPr>
      <w:r>
        <w:rPr>
          <w:b/>
          <w:bCs/>
          <w:lang w:val="fr-FR"/>
        </w:rPr>
        <w:t>B</w:t>
      </w:r>
      <w:r w:rsidRPr="00A11EEE">
        <w:rPr>
          <w:b/>
          <w:bCs/>
          <w:lang w:val="fr-FR"/>
        </w:rPr>
        <w:t>ranchement</w:t>
      </w:r>
      <w:r w:rsidRPr="00A11EEE">
        <w:rPr>
          <w:b/>
          <w:lang w:val="fr-FR"/>
        </w:rPr>
        <w:t xml:space="preserve"> </w:t>
      </w:r>
      <w:r>
        <w:rPr>
          <w:b/>
          <w:lang w:val="fr-FR"/>
        </w:rPr>
        <w:t xml:space="preserve">de </w:t>
      </w:r>
      <w:r w:rsidR="00A11EEE" w:rsidRPr="00A11EEE">
        <w:rPr>
          <w:b/>
          <w:lang w:val="fr-FR"/>
        </w:rPr>
        <w:t xml:space="preserve">1 200 </w:t>
      </w:r>
      <w:r>
        <w:rPr>
          <w:b/>
          <w:lang w:val="fr-FR"/>
        </w:rPr>
        <w:t>logements</w:t>
      </w:r>
      <w:r w:rsidR="00A11EEE" w:rsidRPr="00A11EEE">
        <w:rPr>
          <w:b/>
          <w:bCs/>
          <w:lang w:val="fr-FR"/>
        </w:rPr>
        <w:t>.</w:t>
      </w:r>
    </w:p>
    <w:p w:rsidR="00A11EEE" w:rsidRPr="00E11B21" w:rsidRDefault="00E11B21" w:rsidP="00E11B21">
      <w:pPr>
        <w:widowControl w:val="0"/>
        <w:numPr>
          <w:ilvl w:val="0"/>
          <w:numId w:val="4"/>
        </w:numPr>
        <w:tabs>
          <w:tab w:val="clear" w:pos="360"/>
          <w:tab w:val="num" w:pos="-774"/>
        </w:tabs>
        <w:spacing w:after="0" w:line="240" w:lineRule="auto"/>
        <w:ind w:left="284" w:hanging="284"/>
        <w:jc w:val="both"/>
        <w:rPr>
          <w:b/>
          <w:lang w:val="fr-FR"/>
        </w:rPr>
      </w:pPr>
      <w:r>
        <w:rPr>
          <w:b/>
          <w:lang w:val="fr-FR"/>
        </w:rPr>
        <w:t>D</w:t>
      </w:r>
      <w:r w:rsidR="00A11EEE" w:rsidRPr="00A11EEE">
        <w:rPr>
          <w:b/>
          <w:lang w:val="fr-FR"/>
        </w:rPr>
        <w:t>es ouvrages particuliers (vidanges, ventouses, fonçage, brise charge, se</w:t>
      </w:r>
      <w:r>
        <w:rPr>
          <w:b/>
          <w:lang w:val="fr-FR"/>
        </w:rPr>
        <w:t>ctionnement, ouvrage de rejet…)</w:t>
      </w:r>
      <w:r>
        <w:rPr>
          <w:lang w:val="fr-FR"/>
        </w:rPr>
        <w:t xml:space="preserve"> y</w:t>
      </w:r>
      <w:r w:rsidR="00A11EEE" w:rsidRPr="00E11B21">
        <w:rPr>
          <w:lang w:val="fr-FR"/>
        </w:rPr>
        <w:t xml:space="preserve"> compris les pièces spéciales (coudes, Té ventouse, Té vidange, regard de sectionnement…).</w:t>
      </w:r>
    </w:p>
    <w:p w:rsidR="00E11B21" w:rsidRPr="00E11B21" w:rsidRDefault="00E11B21" w:rsidP="00E11B21">
      <w:pPr>
        <w:widowControl w:val="0"/>
        <w:numPr>
          <w:ilvl w:val="0"/>
          <w:numId w:val="4"/>
        </w:numPr>
        <w:tabs>
          <w:tab w:val="clear" w:pos="360"/>
          <w:tab w:val="num" w:pos="-774"/>
        </w:tabs>
        <w:spacing w:after="0" w:line="240" w:lineRule="auto"/>
        <w:ind w:left="284" w:hanging="284"/>
        <w:jc w:val="both"/>
        <w:rPr>
          <w:b/>
          <w:lang w:val="fr-FR"/>
        </w:rPr>
      </w:pPr>
      <w:r>
        <w:rPr>
          <w:b/>
          <w:lang w:val="fr-FR"/>
        </w:rPr>
        <w:t>Construction et équipements de cinq stations de pompage</w:t>
      </w:r>
    </w:p>
    <w:p w:rsidR="00E11B21" w:rsidRDefault="00E11B21" w:rsidP="00A11EEE">
      <w:pPr>
        <w:pStyle w:val="Normal1"/>
        <w:spacing w:line="240" w:lineRule="auto"/>
        <w:ind w:left="142" w:right="141"/>
        <w:rPr>
          <w:rFonts w:asciiTheme="majorBidi" w:hAnsiTheme="majorBidi" w:cstheme="majorBidi"/>
          <w:sz w:val="24"/>
          <w:szCs w:val="24"/>
        </w:rPr>
      </w:pPr>
    </w:p>
    <w:p w:rsidR="00E11B21" w:rsidRPr="003C2675" w:rsidRDefault="00E11B21" w:rsidP="00E11B21">
      <w:pPr>
        <w:pStyle w:val="Normal1"/>
        <w:spacing w:line="240" w:lineRule="auto"/>
        <w:ind w:left="142" w:right="141"/>
        <w:rPr>
          <w:rFonts w:asciiTheme="majorBidi" w:hAnsiTheme="majorBidi" w:cstheme="majorBidi"/>
          <w:sz w:val="24"/>
          <w:szCs w:val="24"/>
        </w:rPr>
      </w:pPr>
      <w:r w:rsidRPr="003C2675">
        <w:rPr>
          <w:rFonts w:asciiTheme="majorBidi" w:hAnsiTheme="majorBidi" w:cstheme="majorBidi"/>
          <w:sz w:val="24"/>
          <w:szCs w:val="24"/>
        </w:rPr>
        <w:t>Seules peuvent participer les personnes physiques et morales capables de s'obliger et présentant les garanties notamment techniques et financières et références nécessaires pour la bonne exécution de leurs obligations, et qui ne se trouvent pas en état de faillite ou de liquidation judiciaire.</w:t>
      </w:r>
    </w:p>
    <w:p w:rsidR="00E11B21" w:rsidRPr="003C2675" w:rsidRDefault="00E11B21" w:rsidP="00E11B21">
      <w:pPr>
        <w:tabs>
          <w:tab w:val="left" w:pos="4819"/>
          <w:tab w:val="left" w:pos="7441"/>
          <w:tab w:val="left" w:pos="9072"/>
        </w:tabs>
        <w:spacing w:before="120" w:after="120"/>
        <w:ind w:left="142" w:right="141"/>
        <w:jc w:val="lowKashida"/>
        <w:rPr>
          <w:rFonts w:asciiTheme="majorBidi" w:hAnsiTheme="majorBidi" w:cstheme="majorBidi"/>
        </w:rPr>
      </w:pPr>
      <w:r w:rsidRPr="003C2675">
        <w:rPr>
          <w:rFonts w:asciiTheme="majorBidi" w:hAnsiTheme="majorBidi" w:cstheme="majorBidi"/>
        </w:rPr>
        <w:t xml:space="preserve">Les </w:t>
      </w:r>
      <w:proofErr w:type="spellStart"/>
      <w:r w:rsidRPr="003C2675">
        <w:rPr>
          <w:rFonts w:asciiTheme="majorBidi" w:hAnsiTheme="majorBidi" w:cstheme="majorBidi"/>
        </w:rPr>
        <w:t>entreprises</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désirant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participer</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individuellement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ou</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en</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groupement</w:t>
      </w:r>
      <w:proofErr w:type="spellEnd"/>
      <w:r w:rsidRPr="003C2675">
        <w:rPr>
          <w:rFonts w:asciiTheme="majorBidi" w:hAnsiTheme="majorBidi" w:cstheme="majorBidi"/>
        </w:rPr>
        <w:t xml:space="preserve"> au </w:t>
      </w:r>
      <w:proofErr w:type="spellStart"/>
      <w:r w:rsidRPr="003C2675">
        <w:rPr>
          <w:rFonts w:asciiTheme="majorBidi" w:hAnsiTheme="majorBidi" w:cstheme="majorBidi"/>
        </w:rPr>
        <w:t>présent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appel</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d’offres</w:t>
      </w:r>
      <w:proofErr w:type="spellEnd"/>
      <w:r w:rsidRPr="003C2675">
        <w:rPr>
          <w:rFonts w:asciiTheme="majorBidi" w:hAnsiTheme="majorBidi" w:cstheme="majorBidi"/>
        </w:rPr>
        <w:t xml:space="preserve"> </w:t>
      </w:r>
      <w:proofErr w:type="spellStart"/>
      <w:proofErr w:type="gramStart"/>
      <w:r w:rsidRPr="003C2675">
        <w:rPr>
          <w:rFonts w:asciiTheme="majorBidi" w:hAnsiTheme="majorBidi" w:cstheme="majorBidi"/>
          <w:b/>
          <w:bCs/>
          <w:u w:val="single"/>
        </w:rPr>
        <w:t>doivent</w:t>
      </w:r>
      <w:proofErr w:type="spellEnd"/>
      <w:r w:rsidRPr="003C2675">
        <w:rPr>
          <w:rFonts w:asciiTheme="majorBidi" w:hAnsiTheme="majorBidi" w:cstheme="majorBidi"/>
          <w:b/>
          <w:bCs/>
          <w:u w:val="single"/>
        </w:rPr>
        <w:t xml:space="preserve"> </w:t>
      </w:r>
      <w:r w:rsidRPr="003C2675">
        <w:rPr>
          <w:rFonts w:asciiTheme="majorBidi" w:hAnsiTheme="majorBidi" w:cstheme="majorBidi"/>
        </w:rPr>
        <w:t>:</w:t>
      </w:r>
      <w:proofErr w:type="gramEnd"/>
    </w:p>
    <w:p w:rsidR="00E11B21" w:rsidRPr="003C2675" w:rsidRDefault="00E11B21" w:rsidP="00E11B21">
      <w:pPr>
        <w:pStyle w:val="Paragraphedeliste"/>
        <w:numPr>
          <w:ilvl w:val="0"/>
          <w:numId w:val="5"/>
        </w:numPr>
        <w:spacing w:before="120" w:line="288" w:lineRule="auto"/>
        <w:ind w:right="141"/>
        <w:jc w:val="both"/>
        <w:rPr>
          <w:rFonts w:asciiTheme="majorBidi" w:hAnsiTheme="majorBidi" w:cstheme="majorBidi"/>
          <w:spacing w:val="-2"/>
          <w:sz w:val="22"/>
          <w:szCs w:val="22"/>
          <w:lang w:val="fr-CH"/>
        </w:rPr>
      </w:pPr>
      <w:r w:rsidRPr="003C2675">
        <w:rPr>
          <w:rFonts w:asciiTheme="majorBidi" w:hAnsiTheme="majorBidi" w:cstheme="majorBidi"/>
          <w:spacing w:val="-2"/>
          <w:sz w:val="22"/>
          <w:szCs w:val="22"/>
          <w:lang w:val="fr-CH"/>
        </w:rPr>
        <w:t>Pour les travaux de génie civil, l’entreprise doit avoir un agrément pour les voiries et réseaux divers</w:t>
      </w:r>
      <w:r w:rsidR="00C57584" w:rsidRPr="003C2675">
        <w:rPr>
          <w:rFonts w:asciiTheme="majorBidi" w:hAnsiTheme="majorBidi" w:cstheme="majorBidi"/>
          <w:spacing w:val="-2"/>
          <w:sz w:val="22"/>
          <w:szCs w:val="22"/>
          <w:lang w:val="fr-CH"/>
        </w:rPr>
        <w:t> :</w:t>
      </w:r>
      <w:r w:rsidRPr="003C2675">
        <w:rPr>
          <w:rFonts w:asciiTheme="majorBidi" w:hAnsiTheme="majorBidi" w:cstheme="majorBidi"/>
          <w:spacing w:val="-2"/>
          <w:sz w:val="22"/>
          <w:szCs w:val="22"/>
          <w:lang w:val="fr-CH"/>
        </w:rPr>
        <w:t xml:space="preserve"> </w:t>
      </w:r>
      <w:r w:rsidRPr="003C2675">
        <w:rPr>
          <w:rFonts w:asciiTheme="majorBidi" w:hAnsiTheme="majorBidi" w:cstheme="majorBidi"/>
          <w:b/>
          <w:bCs/>
          <w:spacing w:val="-2"/>
          <w:sz w:val="22"/>
          <w:szCs w:val="22"/>
          <w:lang w:val="fr-CH"/>
        </w:rPr>
        <w:t>VRD0</w:t>
      </w:r>
      <w:r w:rsidRPr="003C2675">
        <w:rPr>
          <w:rFonts w:asciiTheme="majorBidi" w:hAnsiTheme="majorBidi" w:cstheme="majorBidi"/>
          <w:spacing w:val="-2"/>
          <w:sz w:val="22"/>
          <w:szCs w:val="22"/>
          <w:lang w:val="fr-CH"/>
        </w:rPr>
        <w:t xml:space="preserve"> </w:t>
      </w:r>
      <w:r w:rsidRPr="003C2675">
        <w:rPr>
          <w:rFonts w:asciiTheme="majorBidi" w:hAnsiTheme="majorBidi" w:cstheme="majorBidi"/>
          <w:b/>
          <w:bCs/>
          <w:spacing w:val="-2"/>
          <w:sz w:val="22"/>
          <w:szCs w:val="22"/>
          <w:lang w:val="fr-CH"/>
        </w:rPr>
        <w:t>catégorie 5</w:t>
      </w:r>
      <w:r w:rsidRPr="003C2675">
        <w:rPr>
          <w:rFonts w:asciiTheme="majorBidi" w:hAnsiTheme="majorBidi" w:cstheme="majorBidi"/>
          <w:spacing w:val="-2"/>
          <w:sz w:val="22"/>
          <w:szCs w:val="22"/>
          <w:lang w:val="fr-CH"/>
        </w:rPr>
        <w:t xml:space="preserve"> </w:t>
      </w:r>
      <w:r w:rsidRPr="003C2675">
        <w:rPr>
          <w:rFonts w:ascii="Arial" w:hAnsi="Arial" w:cs="Arial"/>
          <w:b/>
          <w:bCs/>
          <w:sz w:val="20"/>
          <w:szCs w:val="20"/>
        </w:rPr>
        <w:t xml:space="preserve">ou VRD 1 catégorie 5 </w:t>
      </w:r>
      <w:r w:rsidRPr="003C2675">
        <w:rPr>
          <w:rFonts w:asciiTheme="majorBidi" w:hAnsiTheme="majorBidi" w:cstheme="majorBidi"/>
          <w:spacing w:val="-2"/>
          <w:sz w:val="22"/>
          <w:szCs w:val="22"/>
          <w:lang w:val="fr-CH"/>
        </w:rPr>
        <w:t>ou</w:t>
      </w:r>
      <w:r w:rsidRPr="003C2675">
        <w:rPr>
          <w:rFonts w:asciiTheme="majorBidi" w:hAnsiTheme="majorBidi" w:cstheme="majorBidi"/>
          <w:b/>
          <w:bCs/>
          <w:spacing w:val="-2"/>
          <w:sz w:val="22"/>
          <w:szCs w:val="22"/>
          <w:lang w:val="fr-CH"/>
        </w:rPr>
        <w:t xml:space="preserve"> VRD 3 catégorie 5</w:t>
      </w:r>
      <w:r w:rsidRPr="003C2675">
        <w:rPr>
          <w:rFonts w:asciiTheme="majorBidi" w:hAnsiTheme="majorBidi" w:cstheme="majorBidi"/>
          <w:spacing w:val="-2"/>
          <w:sz w:val="22"/>
          <w:szCs w:val="22"/>
          <w:lang w:val="fr-CH"/>
        </w:rPr>
        <w:t xml:space="preserve"> pour les entreprises tunisiennes, ou les agréments équivalents pour les entreprises étrangères selon le droit de leur pays d’origine.</w:t>
      </w:r>
    </w:p>
    <w:p w:rsidR="00E11B21" w:rsidRPr="003C2675" w:rsidRDefault="00E11B21" w:rsidP="00E11B21">
      <w:pPr>
        <w:numPr>
          <w:ilvl w:val="0"/>
          <w:numId w:val="5"/>
        </w:numPr>
        <w:spacing w:after="0" w:line="300" w:lineRule="exact"/>
        <w:ind w:left="142" w:right="141" w:firstLine="0"/>
        <w:jc w:val="both"/>
      </w:pPr>
      <w:r w:rsidRPr="003C2675">
        <w:t xml:space="preserve">Les </w:t>
      </w:r>
      <w:proofErr w:type="spellStart"/>
      <w:r w:rsidRPr="003C2675">
        <w:t>prestations</w:t>
      </w:r>
      <w:proofErr w:type="spellEnd"/>
      <w:r w:rsidRPr="003C2675">
        <w:t xml:space="preserve"> de </w:t>
      </w:r>
      <w:proofErr w:type="spellStart"/>
      <w:r w:rsidRPr="003C2675">
        <w:t>fourniture</w:t>
      </w:r>
      <w:proofErr w:type="spellEnd"/>
      <w:r w:rsidRPr="003C2675">
        <w:t xml:space="preserve">, transport, montage </w:t>
      </w:r>
      <w:proofErr w:type="gramStart"/>
      <w:r w:rsidRPr="003C2675">
        <w:t>et</w:t>
      </w:r>
      <w:proofErr w:type="gramEnd"/>
      <w:r w:rsidRPr="003C2675">
        <w:t xml:space="preserve"> </w:t>
      </w:r>
      <w:proofErr w:type="spellStart"/>
      <w:r w:rsidRPr="003C2675">
        <w:t>essais</w:t>
      </w:r>
      <w:proofErr w:type="spellEnd"/>
      <w:r w:rsidRPr="003C2675">
        <w:t xml:space="preserve"> des </w:t>
      </w:r>
      <w:proofErr w:type="spellStart"/>
      <w:r w:rsidRPr="003C2675">
        <w:t>équipements</w:t>
      </w:r>
      <w:proofErr w:type="spellEnd"/>
      <w:r w:rsidRPr="003C2675">
        <w:t xml:space="preserve"> </w:t>
      </w:r>
      <w:proofErr w:type="spellStart"/>
      <w:r w:rsidRPr="003C2675">
        <w:t>électromécaniques</w:t>
      </w:r>
      <w:proofErr w:type="spellEnd"/>
      <w:r w:rsidRPr="003C2675">
        <w:t xml:space="preserve"> </w:t>
      </w:r>
      <w:proofErr w:type="spellStart"/>
      <w:r w:rsidRPr="003C2675">
        <w:t>devront</w:t>
      </w:r>
      <w:proofErr w:type="spellEnd"/>
      <w:r w:rsidRPr="003C2675">
        <w:t xml:space="preserve"> </w:t>
      </w:r>
      <w:proofErr w:type="spellStart"/>
      <w:r w:rsidRPr="003C2675">
        <w:t>être</w:t>
      </w:r>
      <w:proofErr w:type="spellEnd"/>
      <w:r w:rsidRPr="003C2675">
        <w:t xml:space="preserve"> </w:t>
      </w:r>
      <w:proofErr w:type="spellStart"/>
      <w:r w:rsidRPr="003C2675">
        <w:t>confiées</w:t>
      </w:r>
      <w:proofErr w:type="spellEnd"/>
      <w:r w:rsidRPr="003C2675">
        <w:t xml:space="preserve"> à </w:t>
      </w:r>
      <w:proofErr w:type="spellStart"/>
      <w:r w:rsidRPr="003C2675">
        <w:t>une</w:t>
      </w:r>
      <w:proofErr w:type="spellEnd"/>
      <w:r w:rsidRPr="003C2675">
        <w:t xml:space="preserve"> </w:t>
      </w:r>
      <w:proofErr w:type="spellStart"/>
      <w:r w:rsidRPr="003C2675">
        <w:t>entreprise</w:t>
      </w:r>
      <w:proofErr w:type="spellEnd"/>
      <w:r w:rsidRPr="003C2675">
        <w:t xml:space="preserve"> </w:t>
      </w:r>
      <w:proofErr w:type="spellStart"/>
      <w:r w:rsidRPr="003C2675">
        <w:t>spécialisée</w:t>
      </w:r>
      <w:proofErr w:type="spellEnd"/>
      <w:r w:rsidRPr="003C2675">
        <w:t>.</w:t>
      </w:r>
    </w:p>
    <w:p w:rsidR="00E11B21" w:rsidRPr="003C2675" w:rsidRDefault="00E11B21" w:rsidP="00E11B21">
      <w:pPr>
        <w:spacing w:before="120" w:after="120"/>
        <w:ind w:left="142" w:right="141"/>
        <w:jc w:val="lowKashida"/>
        <w:rPr>
          <w:rFonts w:asciiTheme="majorBidi" w:hAnsiTheme="majorBidi" w:cstheme="majorBidi"/>
        </w:rPr>
      </w:pPr>
      <w:proofErr w:type="spellStart"/>
      <w:r w:rsidRPr="003C2675">
        <w:rPr>
          <w:rFonts w:asciiTheme="majorBidi" w:hAnsiTheme="majorBidi" w:cstheme="majorBidi"/>
        </w:rPr>
        <w:t>En</w:t>
      </w:r>
      <w:proofErr w:type="spellEnd"/>
      <w:r w:rsidRPr="003C2675">
        <w:rPr>
          <w:rFonts w:asciiTheme="majorBidi" w:hAnsiTheme="majorBidi" w:cstheme="majorBidi"/>
        </w:rPr>
        <w:t xml:space="preserve"> </w:t>
      </w:r>
      <w:proofErr w:type="spellStart"/>
      <w:proofErr w:type="gramStart"/>
      <w:r w:rsidRPr="003C2675">
        <w:rPr>
          <w:rFonts w:asciiTheme="majorBidi" w:hAnsiTheme="majorBidi" w:cstheme="majorBidi"/>
        </w:rPr>
        <w:t>cas</w:t>
      </w:r>
      <w:proofErr w:type="spellEnd"/>
      <w:proofErr w:type="gramEnd"/>
      <w:r w:rsidRPr="003C2675">
        <w:rPr>
          <w:rFonts w:asciiTheme="majorBidi" w:hAnsiTheme="majorBidi" w:cstheme="majorBidi"/>
        </w:rPr>
        <w:t xml:space="preserve"> de participation </w:t>
      </w:r>
      <w:proofErr w:type="spellStart"/>
      <w:r w:rsidRPr="003C2675">
        <w:rPr>
          <w:rFonts w:asciiTheme="majorBidi" w:hAnsiTheme="majorBidi" w:cstheme="majorBidi"/>
        </w:rPr>
        <w:t>en</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groupement</w:t>
      </w:r>
      <w:proofErr w:type="spellEnd"/>
      <w:r w:rsidRPr="003C2675">
        <w:rPr>
          <w:rFonts w:asciiTheme="majorBidi" w:hAnsiTheme="majorBidi" w:cstheme="majorBidi"/>
        </w:rPr>
        <w:t xml:space="preserve">, le </w:t>
      </w:r>
      <w:proofErr w:type="spellStart"/>
      <w:r w:rsidRPr="003C2675">
        <w:rPr>
          <w:rFonts w:asciiTheme="majorBidi" w:hAnsiTheme="majorBidi" w:cstheme="majorBidi"/>
        </w:rPr>
        <w:t>groupement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doit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être</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solidaire</w:t>
      </w:r>
      <w:proofErr w:type="spellEnd"/>
      <w:r w:rsidRPr="003C2675">
        <w:rPr>
          <w:rFonts w:asciiTheme="majorBidi" w:hAnsiTheme="majorBidi" w:cstheme="majorBidi"/>
        </w:rPr>
        <w:t xml:space="preserve"> tout </w:t>
      </w:r>
      <w:proofErr w:type="spellStart"/>
      <w:r w:rsidRPr="003C2675">
        <w:rPr>
          <w:rFonts w:asciiTheme="majorBidi" w:hAnsiTheme="majorBidi" w:cstheme="majorBidi"/>
        </w:rPr>
        <w:t>en</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précisant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l’entreprise</w:t>
      </w:r>
      <w:proofErr w:type="spellEnd"/>
      <w:r w:rsidRPr="003C2675">
        <w:rPr>
          <w:rFonts w:asciiTheme="majorBidi" w:hAnsiTheme="majorBidi" w:cstheme="majorBidi"/>
        </w:rPr>
        <w:t xml:space="preserve"> </w:t>
      </w:r>
      <w:r w:rsidR="00C57584" w:rsidRPr="003C2675">
        <w:rPr>
          <w:rFonts w:asciiTheme="majorBidi" w:hAnsiTheme="majorBidi" w:cstheme="majorBidi"/>
        </w:rPr>
        <w:t xml:space="preserve">le </w:t>
      </w:r>
      <w:r w:rsidRPr="003C2675">
        <w:rPr>
          <w:rFonts w:asciiTheme="majorBidi" w:hAnsiTheme="majorBidi" w:cstheme="majorBidi"/>
        </w:rPr>
        <w:t>chef de file</w:t>
      </w:r>
    </w:p>
    <w:p w:rsidR="00E11B21" w:rsidRPr="003C2675" w:rsidRDefault="00E11B21" w:rsidP="00C57584">
      <w:pPr>
        <w:spacing w:before="120" w:after="120"/>
        <w:ind w:left="142" w:right="141"/>
        <w:jc w:val="lowKashida"/>
        <w:rPr>
          <w:rFonts w:asciiTheme="majorBidi" w:hAnsiTheme="majorBidi" w:cstheme="majorBidi"/>
        </w:rPr>
      </w:pPr>
      <w:proofErr w:type="spellStart"/>
      <w:r w:rsidRPr="003C2675">
        <w:rPr>
          <w:rFonts w:asciiTheme="majorBidi" w:hAnsiTheme="majorBidi" w:cstheme="majorBidi"/>
        </w:rPr>
        <w:t>Une</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entreprise</w:t>
      </w:r>
      <w:proofErr w:type="spellEnd"/>
      <w:r w:rsidRPr="003C2675">
        <w:rPr>
          <w:rFonts w:asciiTheme="majorBidi" w:hAnsiTheme="majorBidi" w:cstheme="majorBidi"/>
        </w:rPr>
        <w:t xml:space="preserve"> de </w:t>
      </w:r>
      <w:proofErr w:type="spellStart"/>
      <w:r w:rsidRPr="003C2675">
        <w:rPr>
          <w:rFonts w:asciiTheme="majorBidi" w:hAnsiTheme="majorBidi" w:cstheme="majorBidi"/>
        </w:rPr>
        <w:t>Génie</w:t>
      </w:r>
      <w:proofErr w:type="spellEnd"/>
      <w:r w:rsidRPr="003C2675">
        <w:rPr>
          <w:rFonts w:asciiTheme="majorBidi" w:hAnsiTheme="majorBidi" w:cstheme="majorBidi"/>
        </w:rPr>
        <w:t xml:space="preserve"> Civil </w:t>
      </w:r>
      <w:proofErr w:type="spellStart"/>
      <w:r w:rsidRPr="003C2675">
        <w:rPr>
          <w:rFonts w:asciiTheme="majorBidi" w:hAnsiTheme="majorBidi" w:cstheme="majorBidi"/>
        </w:rPr>
        <w:t>peut</w:t>
      </w:r>
      <w:proofErr w:type="spellEnd"/>
      <w:r w:rsidRPr="003C2675">
        <w:rPr>
          <w:rFonts w:asciiTheme="majorBidi" w:hAnsiTheme="majorBidi" w:cstheme="majorBidi"/>
        </w:rPr>
        <w:t xml:space="preserve"> sous-</w:t>
      </w:r>
      <w:proofErr w:type="spellStart"/>
      <w:r w:rsidRPr="003C2675">
        <w:rPr>
          <w:rFonts w:asciiTheme="majorBidi" w:hAnsiTheme="majorBidi" w:cstheme="majorBidi"/>
        </w:rPr>
        <w:t>traiter</w:t>
      </w:r>
      <w:proofErr w:type="spellEnd"/>
      <w:r w:rsidRPr="003C2675">
        <w:rPr>
          <w:rFonts w:asciiTheme="majorBidi" w:hAnsiTheme="majorBidi" w:cstheme="majorBidi"/>
        </w:rPr>
        <w:t xml:space="preserve"> la </w:t>
      </w:r>
      <w:proofErr w:type="spellStart"/>
      <w:r w:rsidRPr="003C2675">
        <w:rPr>
          <w:rFonts w:asciiTheme="majorBidi" w:hAnsiTheme="majorBidi" w:cstheme="majorBidi"/>
        </w:rPr>
        <w:t>partie</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équipement</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selon</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une</w:t>
      </w:r>
      <w:proofErr w:type="spellEnd"/>
      <w:r w:rsidRPr="003C2675">
        <w:rPr>
          <w:rFonts w:asciiTheme="majorBidi" w:hAnsiTheme="majorBidi" w:cstheme="majorBidi"/>
        </w:rPr>
        <w:t xml:space="preserve"> </w:t>
      </w:r>
      <w:proofErr w:type="spellStart"/>
      <w:r w:rsidRPr="003C2675">
        <w:rPr>
          <w:rFonts w:asciiTheme="majorBidi" w:hAnsiTheme="majorBidi" w:cstheme="majorBidi"/>
        </w:rPr>
        <w:t>liste</w:t>
      </w:r>
      <w:proofErr w:type="spellEnd"/>
      <w:r w:rsidRPr="003C2675">
        <w:rPr>
          <w:rFonts w:asciiTheme="majorBidi" w:hAnsiTheme="majorBidi" w:cstheme="majorBidi"/>
        </w:rPr>
        <w:t xml:space="preserve"> de sous-</w:t>
      </w:r>
      <w:proofErr w:type="spellStart"/>
      <w:r w:rsidRPr="003C2675">
        <w:rPr>
          <w:rFonts w:asciiTheme="majorBidi" w:hAnsiTheme="majorBidi" w:cstheme="majorBidi"/>
        </w:rPr>
        <w:t>traitants</w:t>
      </w:r>
      <w:proofErr w:type="spellEnd"/>
      <w:r w:rsidRPr="003C2675">
        <w:rPr>
          <w:rFonts w:asciiTheme="majorBidi" w:hAnsiTheme="majorBidi" w:cstheme="majorBidi"/>
        </w:rPr>
        <w:t xml:space="preserve"> à </w:t>
      </w:r>
      <w:proofErr w:type="spellStart"/>
      <w:r w:rsidRPr="003C2675">
        <w:rPr>
          <w:rFonts w:asciiTheme="majorBidi" w:hAnsiTheme="majorBidi" w:cstheme="majorBidi"/>
        </w:rPr>
        <w:t>joindre</w:t>
      </w:r>
      <w:proofErr w:type="spellEnd"/>
      <w:r w:rsidRPr="003C2675">
        <w:rPr>
          <w:rFonts w:asciiTheme="majorBidi" w:hAnsiTheme="majorBidi" w:cstheme="majorBidi"/>
        </w:rPr>
        <w:t xml:space="preserve"> à </w:t>
      </w:r>
      <w:proofErr w:type="spellStart"/>
      <w:r w:rsidRPr="003C2675">
        <w:rPr>
          <w:rFonts w:asciiTheme="majorBidi" w:hAnsiTheme="majorBidi" w:cstheme="majorBidi"/>
        </w:rPr>
        <w:t>l’offre</w:t>
      </w:r>
      <w:proofErr w:type="spellEnd"/>
      <w:r w:rsidRPr="003C2675">
        <w:rPr>
          <w:rFonts w:asciiTheme="majorBidi" w:hAnsiTheme="majorBidi" w:cstheme="majorBidi"/>
        </w:rPr>
        <w:t>.</w:t>
      </w:r>
    </w:p>
    <w:p w:rsidR="00747C34" w:rsidRPr="00747C34" w:rsidRDefault="00747C34" w:rsidP="00747C34">
      <w:pPr>
        <w:pStyle w:val="Normal1"/>
        <w:spacing w:line="240" w:lineRule="auto"/>
        <w:ind w:right="-281"/>
        <w:jc w:val="center"/>
        <w:rPr>
          <w:rFonts w:asciiTheme="majorBidi" w:hAnsiTheme="majorBidi" w:cstheme="majorBidi"/>
          <w:b/>
          <w:bCs/>
          <w:kern w:val="16"/>
          <w:lang w:val="en-US" w:eastAsia="en-US"/>
        </w:rPr>
      </w:pPr>
      <w:bookmarkStart w:id="0" w:name="_GoBack"/>
      <w:r w:rsidRPr="00747C34">
        <w:rPr>
          <w:rFonts w:asciiTheme="majorBidi" w:hAnsiTheme="majorBidi" w:cstheme="majorBidi"/>
          <w:b/>
          <w:bCs/>
          <w:kern w:val="16"/>
          <w:lang w:val="en-US" w:eastAsia="en-US"/>
        </w:rPr>
        <w:lastRenderedPageBreak/>
        <w:t>(</w:t>
      </w:r>
      <w:proofErr w:type="gramStart"/>
      <w:r w:rsidRPr="00747C34">
        <w:rPr>
          <w:rFonts w:asciiTheme="majorBidi" w:hAnsiTheme="majorBidi" w:cstheme="majorBidi"/>
          <w:b/>
          <w:bCs/>
          <w:kern w:val="16"/>
          <w:lang w:val="en-US" w:eastAsia="en-US"/>
        </w:rPr>
        <w:t>suite</w:t>
      </w:r>
      <w:proofErr w:type="gramEnd"/>
      <w:r w:rsidRPr="00747C34">
        <w:rPr>
          <w:rFonts w:asciiTheme="majorBidi" w:hAnsiTheme="majorBidi" w:cstheme="majorBidi"/>
          <w:b/>
          <w:bCs/>
          <w:kern w:val="16"/>
          <w:lang w:val="en-US" w:eastAsia="en-US"/>
        </w:rPr>
        <w:t xml:space="preserve"> </w:t>
      </w:r>
      <w:proofErr w:type="spellStart"/>
      <w:r w:rsidRPr="00747C34">
        <w:rPr>
          <w:rFonts w:asciiTheme="majorBidi" w:hAnsiTheme="majorBidi" w:cstheme="majorBidi"/>
          <w:b/>
          <w:bCs/>
          <w:kern w:val="16"/>
          <w:lang w:val="en-US" w:eastAsia="en-US"/>
        </w:rPr>
        <w:t>avis</w:t>
      </w:r>
      <w:proofErr w:type="spellEnd"/>
      <w:r w:rsidRPr="00747C34">
        <w:rPr>
          <w:rFonts w:asciiTheme="majorBidi" w:hAnsiTheme="majorBidi" w:cstheme="majorBidi"/>
          <w:b/>
          <w:bCs/>
          <w:kern w:val="16"/>
          <w:lang w:val="en-US" w:eastAsia="en-US"/>
        </w:rPr>
        <w:t xml:space="preserve"> AON°58/2022)</w:t>
      </w:r>
    </w:p>
    <w:bookmarkEnd w:id="0"/>
    <w:p w:rsidR="00747C34" w:rsidRDefault="00747C34" w:rsidP="00E11B21">
      <w:pPr>
        <w:pStyle w:val="Normal1"/>
        <w:spacing w:line="240" w:lineRule="auto"/>
        <w:ind w:right="-281"/>
        <w:rPr>
          <w:rFonts w:asciiTheme="majorBidi" w:hAnsiTheme="majorBidi" w:cstheme="majorBidi"/>
          <w:kern w:val="16"/>
          <w:lang w:val="en-US" w:eastAsia="en-US"/>
        </w:rPr>
      </w:pPr>
    </w:p>
    <w:p w:rsidR="00E11B21" w:rsidRPr="003658C3" w:rsidRDefault="00E11B21" w:rsidP="00E11B21">
      <w:pPr>
        <w:pStyle w:val="Normal1"/>
        <w:spacing w:line="240" w:lineRule="auto"/>
        <w:ind w:right="-281"/>
        <w:rPr>
          <w:rFonts w:asciiTheme="majorBidi" w:hAnsiTheme="majorBidi" w:cstheme="majorBidi"/>
          <w:kern w:val="16"/>
          <w:lang w:val="en-US" w:eastAsia="en-US"/>
        </w:rPr>
      </w:pPr>
      <w:r w:rsidRPr="003658C3">
        <w:rPr>
          <w:rFonts w:asciiTheme="majorBidi" w:hAnsiTheme="majorBidi" w:cstheme="majorBidi"/>
          <w:kern w:val="16"/>
          <w:lang w:val="en-US" w:eastAsia="en-US"/>
        </w:rPr>
        <w:t xml:space="preserve">Les </w:t>
      </w:r>
      <w:proofErr w:type="spellStart"/>
      <w:r w:rsidRPr="003658C3">
        <w:rPr>
          <w:rFonts w:asciiTheme="majorBidi" w:hAnsiTheme="majorBidi" w:cstheme="majorBidi"/>
          <w:kern w:val="16"/>
          <w:lang w:val="en-US" w:eastAsia="en-US"/>
        </w:rPr>
        <w:t>critères</w:t>
      </w:r>
      <w:proofErr w:type="spellEnd"/>
      <w:r w:rsidRPr="003658C3">
        <w:rPr>
          <w:rFonts w:asciiTheme="majorBidi" w:hAnsiTheme="majorBidi" w:cstheme="majorBidi"/>
          <w:kern w:val="16"/>
          <w:lang w:val="en-US" w:eastAsia="en-US"/>
        </w:rPr>
        <w:t xml:space="preserve"> </w:t>
      </w:r>
      <w:proofErr w:type="spellStart"/>
      <w:r w:rsidRPr="003658C3">
        <w:rPr>
          <w:rFonts w:asciiTheme="majorBidi" w:hAnsiTheme="majorBidi" w:cstheme="majorBidi"/>
          <w:kern w:val="16"/>
          <w:lang w:val="en-US" w:eastAsia="en-US"/>
        </w:rPr>
        <w:t>d’éligibilité</w:t>
      </w:r>
      <w:proofErr w:type="spellEnd"/>
      <w:r w:rsidRPr="003658C3">
        <w:rPr>
          <w:rFonts w:asciiTheme="majorBidi" w:hAnsiTheme="majorBidi" w:cstheme="majorBidi"/>
          <w:kern w:val="16"/>
          <w:lang w:val="en-US" w:eastAsia="en-US"/>
        </w:rPr>
        <w:t xml:space="preserve"> </w:t>
      </w:r>
      <w:proofErr w:type="spellStart"/>
      <w:r w:rsidRPr="003658C3">
        <w:rPr>
          <w:rFonts w:asciiTheme="majorBidi" w:hAnsiTheme="majorBidi" w:cstheme="majorBidi"/>
          <w:kern w:val="16"/>
          <w:lang w:val="en-US" w:eastAsia="en-US"/>
        </w:rPr>
        <w:t>excepté</w:t>
      </w:r>
      <w:proofErr w:type="spellEnd"/>
      <w:r w:rsidRPr="003658C3">
        <w:rPr>
          <w:rFonts w:asciiTheme="majorBidi" w:hAnsiTheme="majorBidi" w:cstheme="majorBidi"/>
          <w:kern w:val="16"/>
          <w:lang w:val="en-US" w:eastAsia="en-US"/>
        </w:rPr>
        <w:t xml:space="preserve"> le pays d’origine des entreprises et procédures de sélection seront conformes au cadre de passation des marchés pour les opérations financées par la </w:t>
      </w:r>
      <w:r w:rsidR="00C57584" w:rsidRPr="003658C3">
        <w:rPr>
          <w:rFonts w:asciiTheme="majorBidi" w:hAnsiTheme="majorBidi" w:cstheme="majorBidi"/>
          <w:kern w:val="16"/>
          <w:lang w:val="en-US" w:eastAsia="en-US"/>
        </w:rPr>
        <w:t>BAD édition</w:t>
      </w:r>
      <w:r w:rsidRPr="003658C3">
        <w:rPr>
          <w:rFonts w:asciiTheme="majorBidi" w:hAnsiTheme="majorBidi" w:cstheme="majorBidi"/>
          <w:kern w:val="16"/>
          <w:lang w:val="en-US" w:eastAsia="en-US"/>
        </w:rPr>
        <w:t xml:space="preserve"> </w:t>
      </w:r>
      <w:r w:rsidR="00C57584" w:rsidRPr="003658C3">
        <w:rPr>
          <w:rFonts w:asciiTheme="majorBidi" w:hAnsiTheme="majorBidi" w:cstheme="majorBidi"/>
          <w:kern w:val="16"/>
          <w:lang w:val="en-US" w:eastAsia="en-US"/>
        </w:rPr>
        <w:t>2015, qui</w:t>
      </w:r>
      <w:r w:rsidRPr="003658C3">
        <w:rPr>
          <w:rFonts w:asciiTheme="majorBidi" w:hAnsiTheme="majorBidi" w:cstheme="majorBidi"/>
          <w:kern w:val="16"/>
          <w:lang w:val="en-US" w:eastAsia="en-US"/>
        </w:rPr>
        <w:t xml:space="preserve"> sont disponibles sur le site web de la banque à l’adresse : http://www.bad.org.</w:t>
      </w:r>
    </w:p>
    <w:p w:rsidR="00E11B21" w:rsidRPr="003C2675" w:rsidRDefault="00E11B21" w:rsidP="00E11B21">
      <w:pPr>
        <w:pStyle w:val="Normal1"/>
        <w:spacing w:line="240" w:lineRule="auto"/>
        <w:ind w:right="-281"/>
        <w:rPr>
          <w:rFonts w:ascii="Arial" w:hAnsi="Arial" w:cs="Arial"/>
          <w:sz w:val="20"/>
          <w:szCs w:val="20"/>
        </w:rPr>
      </w:pPr>
    </w:p>
    <w:p w:rsidR="00E11B21" w:rsidRPr="003C2675" w:rsidRDefault="00E11B21" w:rsidP="00A11EEE">
      <w:pPr>
        <w:pStyle w:val="Normal1"/>
        <w:spacing w:line="240" w:lineRule="auto"/>
        <w:ind w:left="142" w:right="141"/>
        <w:rPr>
          <w:rFonts w:asciiTheme="majorBidi" w:hAnsiTheme="majorBidi" w:cstheme="majorBidi"/>
          <w:sz w:val="24"/>
          <w:szCs w:val="24"/>
          <w:lang w:val="fr-CH"/>
        </w:rPr>
      </w:pPr>
    </w:p>
    <w:p w:rsidR="007E5A28" w:rsidRPr="003C2675" w:rsidRDefault="007E5A28" w:rsidP="007E5A28">
      <w:pPr>
        <w:tabs>
          <w:tab w:val="left" w:pos="-720"/>
        </w:tabs>
        <w:suppressAutoHyphens/>
        <w:ind w:left="142" w:right="142"/>
        <w:jc w:val="both"/>
        <w:rPr>
          <w:rFonts w:eastAsia="Cambria"/>
          <w:lang w:val="fr-FR"/>
        </w:rPr>
      </w:pPr>
      <w:r w:rsidRPr="003C2675">
        <w:rPr>
          <w:rFonts w:eastAsia="Cambria"/>
          <w:lang w:val="fr-FR"/>
        </w:rPr>
        <w:t>4.</w:t>
      </w:r>
      <w:r w:rsidRPr="003C2675">
        <w:rPr>
          <w:rFonts w:eastAsia="Cambria"/>
          <w:lang w:val="fr-FR"/>
        </w:rPr>
        <w:tab/>
        <w:t xml:space="preserve">Les soumissionnaires éligibles intéressés peuvent obtenir des informations complémentaires et inspecter le dossier d'appel d'offres au Bureau d’Ordre Central de l’Office National de l’Assainissement sis au 32 rue </w:t>
      </w:r>
      <w:proofErr w:type="spellStart"/>
      <w:r w:rsidRPr="003C2675">
        <w:rPr>
          <w:rFonts w:eastAsia="Cambria"/>
          <w:lang w:val="fr-FR"/>
        </w:rPr>
        <w:t>Hédi</w:t>
      </w:r>
      <w:proofErr w:type="spellEnd"/>
      <w:r w:rsidRPr="003C2675">
        <w:rPr>
          <w:rFonts w:eastAsia="Cambria"/>
          <w:lang w:val="fr-FR"/>
        </w:rPr>
        <w:t xml:space="preserve"> </w:t>
      </w:r>
      <w:proofErr w:type="spellStart"/>
      <w:r w:rsidRPr="003C2675">
        <w:rPr>
          <w:rFonts w:eastAsia="Cambria"/>
          <w:lang w:val="fr-FR"/>
        </w:rPr>
        <w:t>Nouira</w:t>
      </w:r>
      <w:proofErr w:type="spellEnd"/>
      <w:r w:rsidRPr="003C2675">
        <w:rPr>
          <w:rFonts w:eastAsia="Cambria"/>
          <w:lang w:val="fr-FR"/>
        </w:rPr>
        <w:t xml:space="preserve"> 1001 Tunis République.</w:t>
      </w:r>
    </w:p>
    <w:p w:rsidR="007E5A28" w:rsidRPr="003C2675" w:rsidRDefault="007E5A28" w:rsidP="00E6469F">
      <w:pPr>
        <w:tabs>
          <w:tab w:val="left" w:pos="-720"/>
        </w:tabs>
        <w:suppressAutoHyphens/>
        <w:ind w:left="142" w:right="142"/>
        <w:jc w:val="both"/>
        <w:rPr>
          <w:lang w:val="fr-FR"/>
        </w:rPr>
      </w:pPr>
      <w:r w:rsidRPr="003C2675">
        <w:rPr>
          <w:rFonts w:eastAsia="Cambria"/>
          <w:lang w:val="fr-FR"/>
        </w:rPr>
        <w:t>5.</w:t>
      </w:r>
      <w:r w:rsidRPr="003C2675">
        <w:rPr>
          <w:rFonts w:eastAsia="Cambria"/>
          <w:lang w:val="fr-FR"/>
        </w:rPr>
        <w:tab/>
        <w:t>Un jeu complet de dossier d'appel d'offres peut être acheté par les soumissionnaires intéressés (du lundi au vendredi) sur soumission d'une demande écrite à l'adresse indiquée ci-dess</w:t>
      </w:r>
      <w:r w:rsidR="003E517B" w:rsidRPr="003C2675">
        <w:rPr>
          <w:rFonts w:eastAsia="Cambria"/>
          <w:lang w:val="fr-FR"/>
        </w:rPr>
        <w:t>o</w:t>
      </w:r>
      <w:r w:rsidRPr="003C2675">
        <w:rPr>
          <w:rFonts w:eastAsia="Cambria"/>
          <w:lang w:val="fr-FR"/>
        </w:rPr>
        <w:t>us et suite au règlement d'un droit non remboursable de cent dinars (</w:t>
      </w:r>
      <w:r w:rsidR="00E6469F" w:rsidRPr="003C2675">
        <w:rPr>
          <w:rFonts w:eastAsia="Cambria"/>
          <w:lang w:val="fr-FR"/>
        </w:rPr>
        <w:t>1</w:t>
      </w:r>
      <w:r w:rsidRPr="003C2675">
        <w:rPr>
          <w:rFonts w:eastAsia="Cambria"/>
          <w:lang w:val="fr-FR"/>
        </w:rPr>
        <w:t>00 DT) ou sa contrevaleur en monnaie convertible.</w:t>
      </w:r>
    </w:p>
    <w:p w:rsidR="007E5A28" w:rsidRPr="003C2675" w:rsidRDefault="007E5A28" w:rsidP="007E5A28">
      <w:pPr>
        <w:tabs>
          <w:tab w:val="left" w:pos="-720"/>
        </w:tabs>
        <w:suppressAutoHyphens/>
        <w:ind w:left="142" w:right="142"/>
        <w:jc w:val="both"/>
        <w:rPr>
          <w:rFonts w:eastAsia="Cambria"/>
          <w:lang w:val="fr-FR"/>
        </w:rPr>
      </w:pPr>
      <w:r w:rsidRPr="003C2675">
        <w:rPr>
          <w:rFonts w:eastAsia="Cambria"/>
          <w:lang w:val="fr-FR"/>
        </w:rPr>
        <w:t xml:space="preserve">6. </w:t>
      </w:r>
      <w:r w:rsidRPr="003C2675">
        <w:rPr>
          <w:rFonts w:eastAsia="Cambria"/>
          <w:lang w:val="fr-FR"/>
        </w:rPr>
        <w:tab/>
        <w:t>Les offres doivent être établies et présentées sous peine de nullité conformément aux conditions d'appel d'offres et constituées comme suit :</w:t>
      </w:r>
    </w:p>
    <w:p w:rsidR="007E5A28" w:rsidRPr="003C2675" w:rsidRDefault="007E5A28" w:rsidP="007E5A28">
      <w:pPr>
        <w:numPr>
          <w:ilvl w:val="1"/>
          <w:numId w:val="2"/>
        </w:numPr>
        <w:tabs>
          <w:tab w:val="left" w:pos="-720"/>
        </w:tabs>
        <w:suppressAutoHyphens/>
        <w:spacing w:line="240" w:lineRule="auto"/>
        <w:ind w:left="567" w:right="142"/>
        <w:jc w:val="both"/>
        <w:rPr>
          <w:rFonts w:eastAsia="Cambria"/>
          <w:lang w:val="fr-FR"/>
        </w:rPr>
      </w:pPr>
      <w:r w:rsidRPr="003C2675">
        <w:rPr>
          <w:rFonts w:eastAsia="Cambria"/>
          <w:lang w:val="fr-FR"/>
        </w:rPr>
        <w:t>Le cautionnement provisoire ou la garantie bancaire qui le remplace, ainsi que les documents administratifs et justificatifs accompagnant l’offre.</w:t>
      </w:r>
    </w:p>
    <w:p w:rsidR="007E5A28" w:rsidRPr="003C2675" w:rsidRDefault="007E5A28" w:rsidP="007E5A28">
      <w:pPr>
        <w:numPr>
          <w:ilvl w:val="1"/>
          <w:numId w:val="2"/>
        </w:numPr>
        <w:tabs>
          <w:tab w:val="left" w:pos="-720"/>
        </w:tabs>
        <w:suppressAutoHyphens/>
        <w:spacing w:line="240" w:lineRule="auto"/>
        <w:ind w:left="142" w:right="142" w:firstLine="0"/>
        <w:jc w:val="both"/>
        <w:rPr>
          <w:rFonts w:eastAsia="Cambria"/>
          <w:lang w:val="fr-FR"/>
        </w:rPr>
      </w:pPr>
      <w:r w:rsidRPr="003C2675">
        <w:rPr>
          <w:rFonts w:eastAsia="Cambria"/>
          <w:lang w:val="fr-FR"/>
        </w:rPr>
        <w:t>L’offre technique,</w:t>
      </w:r>
    </w:p>
    <w:p w:rsidR="007E5A28" w:rsidRPr="003C2675" w:rsidRDefault="007E5A28" w:rsidP="007E5A28">
      <w:pPr>
        <w:numPr>
          <w:ilvl w:val="1"/>
          <w:numId w:val="2"/>
        </w:numPr>
        <w:tabs>
          <w:tab w:val="left" w:pos="-720"/>
        </w:tabs>
        <w:suppressAutoHyphens/>
        <w:spacing w:line="240" w:lineRule="auto"/>
        <w:ind w:left="142" w:right="142" w:firstLine="0"/>
        <w:jc w:val="both"/>
        <w:rPr>
          <w:rFonts w:eastAsia="Cambria"/>
          <w:lang w:val="fr-FR"/>
        </w:rPr>
      </w:pPr>
      <w:r w:rsidRPr="003C2675">
        <w:rPr>
          <w:rFonts w:eastAsia="Cambria"/>
          <w:lang w:val="fr-FR"/>
        </w:rPr>
        <w:t>L'offre financière</w:t>
      </w:r>
    </w:p>
    <w:p w:rsidR="007E5A28" w:rsidRPr="003C2675" w:rsidRDefault="007E5A28" w:rsidP="007E5A28">
      <w:pPr>
        <w:pStyle w:val="Normalcentr"/>
        <w:numPr>
          <w:ilvl w:val="0"/>
          <w:numId w:val="2"/>
        </w:numPr>
        <w:spacing w:before="0"/>
        <w:ind w:right="-1"/>
        <w:rPr>
          <w:rFonts w:ascii="Times New Roman" w:hAnsi="Times New Roman" w:cs="Times New Roman"/>
          <w:sz w:val="24"/>
          <w:szCs w:val="24"/>
        </w:rPr>
      </w:pPr>
      <w:r w:rsidRPr="003C2675">
        <w:rPr>
          <w:rFonts w:ascii="Times New Roman" w:hAnsi="Times New Roman" w:cs="Times New Roman"/>
          <w:sz w:val="24"/>
          <w:szCs w:val="24"/>
        </w:rPr>
        <w:t xml:space="preserve">L’offre technique et l’offre financière sont placées dans </w:t>
      </w:r>
      <w:r w:rsidRPr="003C2675">
        <w:rPr>
          <w:rFonts w:ascii="Times New Roman" w:hAnsi="Times New Roman" w:cs="Times New Roman"/>
          <w:b/>
          <w:bCs/>
          <w:sz w:val="24"/>
          <w:szCs w:val="24"/>
          <w:u w:val="single"/>
        </w:rPr>
        <w:t>deux enveloppes séparées</w:t>
      </w:r>
      <w:r w:rsidRPr="003C2675">
        <w:rPr>
          <w:rFonts w:ascii="Times New Roman" w:hAnsi="Times New Roman" w:cs="Times New Roman"/>
          <w:sz w:val="24"/>
          <w:szCs w:val="24"/>
        </w:rPr>
        <w:t xml:space="preserve"> fermées et scellées et en deux exemplaires (original et copie). Ces deux enveloppes</w:t>
      </w:r>
      <w:r w:rsidRPr="003C2675">
        <w:rPr>
          <w:rFonts w:ascii="Times New Roman" w:hAnsi="Times New Roman" w:cs="Times New Roman"/>
          <w:b/>
          <w:bCs/>
          <w:sz w:val="24"/>
          <w:szCs w:val="24"/>
        </w:rPr>
        <w:t xml:space="preserve">, </w:t>
      </w:r>
      <w:r w:rsidRPr="003C2675">
        <w:rPr>
          <w:rFonts w:ascii="Times New Roman" w:hAnsi="Times New Roman" w:cs="Times New Roman"/>
          <w:b/>
          <w:bCs/>
          <w:sz w:val="24"/>
          <w:szCs w:val="24"/>
          <w:u w:val="single"/>
        </w:rPr>
        <w:t>le cautionnement provisoire</w:t>
      </w:r>
      <w:r w:rsidRPr="003C2675">
        <w:rPr>
          <w:rFonts w:ascii="Times New Roman" w:hAnsi="Times New Roman" w:cs="Times New Roman"/>
          <w:sz w:val="24"/>
          <w:szCs w:val="24"/>
        </w:rPr>
        <w:t xml:space="preserve"> ou </w:t>
      </w:r>
      <w:r w:rsidRPr="003C2675">
        <w:rPr>
          <w:rFonts w:ascii="Times New Roman" w:hAnsi="Times New Roman" w:cs="Times New Roman"/>
          <w:b/>
          <w:bCs/>
          <w:sz w:val="24"/>
          <w:szCs w:val="24"/>
          <w:u w:val="single"/>
        </w:rPr>
        <w:t>la caution bancaire qui le remplace</w:t>
      </w:r>
      <w:r w:rsidRPr="003C2675">
        <w:rPr>
          <w:rFonts w:ascii="Times New Roman" w:hAnsi="Times New Roman" w:cs="Times New Roman"/>
          <w:sz w:val="24"/>
          <w:szCs w:val="24"/>
        </w:rPr>
        <w:t xml:space="preserve">, les documents administratifs et les justificatifs accompagnants l’offre seront placés dans </w:t>
      </w:r>
      <w:r w:rsidRPr="003C2675">
        <w:rPr>
          <w:rFonts w:ascii="Times New Roman" w:hAnsi="Times New Roman" w:cs="Times New Roman"/>
          <w:b/>
          <w:bCs/>
          <w:sz w:val="24"/>
          <w:szCs w:val="24"/>
          <w:u w:val="single"/>
        </w:rPr>
        <w:t>une troisième enveloppe</w:t>
      </w:r>
      <w:r w:rsidRPr="003C2675">
        <w:rPr>
          <w:rFonts w:ascii="Times New Roman" w:hAnsi="Times New Roman" w:cs="Times New Roman"/>
          <w:sz w:val="24"/>
          <w:szCs w:val="24"/>
        </w:rPr>
        <w:t xml:space="preserve"> fermée et scellée indiquant la référence de l’appel d’offres sus indiqué et son objet.</w:t>
      </w:r>
    </w:p>
    <w:p w:rsidR="007E5A28" w:rsidRPr="00EC2F83" w:rsidRDefault="007E5A28" w:rsidP="007E5A28">
      <w:pPr>
        <w:numPr>
          <w:ilvl w:val="0"/>
          <w:numId w:val="2"/>
        </w:numPr>
        <w:tabs>
          <w:tab w:val="left" w:pos="-720"/>
        </w:tabs>
        <w:suppressAutoHyphens/>
        <w:spacing w:line="240" w:lineRule="auto"/>
        <w:ind w:right="142"/>
        <w:jc w:val="both"/>
        <w:rPr>
          <w:rFonts w:eastAsia="Cambria"/>
          <w:b/>
          <w:bCs/>
          <w:lang w:val="fr-FR"/>
        </w:rPr>
      </w:pPr>
      <w:r w:rsidRPr="003C2675">
        <w:rPr>
          <w:rFonts w:ascii="Times New Roman" w:hAnsi="Times New Roman"/>
          <w:b/>
          <w:bCs/>
          <w:lang w:val="fr-FR"/>
        </w:rPr>
        <w:t xml:space="preserve">Les plis contenant les offres (techniques et financières) </w:t>
      </w:r>
      <w:r w:rsidRPr="003C2675">
        <w:rPr>
          <w:rFonts w:ascii="Times New Roman" w:hAnsi="Times New Roman"/>
          <w:b/>
          <w:bCs/>
          <w:spacing w:val="-2"/>
          <w:lang w:val="fr-FR"/>
        </w:rPr>
        <w:t xml:space="preserve">doivent être envoyés au nom de Monsieur le Président Directeur Général de l’ONAS par la poste et recommandés ou par </w:t>
      </w:r>
      <w:proofErr w:type="spellStart"/>
      <w:r w:rsidRPr="003C2675">
        <w:rPr>
          <w:rFonts w:ascii="Times New Roman" w:hAnsi="Times New Roman"/>
          <w:b/>
          <w:bCs/>
          <w:spacing w:val="-2"/>
          <w:lang w:val="fr-FR"/>
        </w:rPr>
        <w:t>rapid</w:t>
      </w:r>
      <w:proofErr w:type="spellEnd"/>
      <w:r w:rsidRPr="003C2675">
        <w:rPr>
          <w:rFonts w:ascii="Times New Roman" w:hAnsi="Times New Roman"/>
          <w:b/>
          <w:bCs/>
          <w:spacing w:val="-2"/>
          <w:lang w:val="fr-FR"/>
        </w:rPr>
        <w:t>-poste ou remise directement contre un accusé de réception et parvenir au Bureau d’Ordre Central de l’ONAS sis au 32</w:t>
      </w:r>
      <w:r w:rsidRPr="00E6469F">
        <w:rPr>
          <w:rFonts w:ascii="Times New Roman" w:hAnsi="Times New Roman"/>
          <w:b/>
          <w:bCs/>
          <w:spacing w:val="-2"/>
          <w:lang w:val="fr-FR"/>
        </w:rPr>
        <w:t xml:space="preserve"> rue </w:t>
      </w:r>
      <w:proofErr w:type="spellStart"/>
      <w:r w:rsidRPr="00E6469F">
        <w:rPr>
          <w:rFonts w:ascii="Times New Roman" w:hAnsi="Times New Roman"/>
          <w:b/>
          <w:bCs/>
          <w:spacing w:val="-2"/>
          <w:lang w:val="fr-FR"/>
        </w:rPr>
        <w:t>Hédi</w:t>
      </w:r>
      <w:proofErr w:type="spellEnd"/>
      <w:r w:rsidRPr="00E6469F">
        <w:rPr>
          <w:rFonts w:ascii="Times New Roman" w:hAnsi="Times New Roman"/>
          <w:b/>
          <w:bCs/>
          <w:spacing w:val="-2"/>
          <w:lang w:val="fr-FR"/>
        </w:rPr>
        <w:t xml:space="preserve"> </w:t>
      </w:r>
      <w:proofErr w:type="spellStart"/>
      <w:r w:rsidRPr="00E6469F">
        <w:rPr>
          <w:rFonts w:ascii="Times New Roman" w:hAnsi="Times New Roman"/>
          <w:b/>
          <w:bCs/>
          <w:spacing w:val="-2"/>
          <w:lang w:val="fr-FR"/>
        </w:rPr>
        <w:t>Nouira</w:t>
      </w:r>
      <w:proofErr w:type="spellEnd"/>
      <w:r w:rsidRPr="00E6469F">
        <w:rPr>
          <w:rFonts w:ascii="Times New Roman" w:hAnsi="Times New Roman"/>
          <w:b/>
          <w:bCs/>
          <w:spacing w:val="-2"/>
          <w:lang w:val="fr-FR"/>
        </w:rPr>
        <w:t xml:space="preserve"> 1001 Tunis République.</w:t>
      </w:r>
    </w:p>
    <w:p w:rsidR="00EC2F83" w:rsidRPr="00E6469F" w:rsidRDefault="00EC2F83" w:rsidP="00EC2F83">
      <w:pPr>
        <w:numPr>
          <w:ilvl w:val="0"/>
          <w:numId w:val="2"/>
        </w:numPr>
        <w:tabs>
          <w:tab w:val="left" w:pos="142"/>
        </w:tabs>
        <w:spacing w:line="240" w:lineRule="auto"/>
        <w:ind w:right="-1"/>
        <w:jc w:val="both"/>
        <w:rPr>
          <w:rFonts w:ascii="Times New Roman" w:hAnsi="Times New Roman"/>
          <w:b/>
          <w:bCs/>
          <w:lang w:val="fr-FR"/>
        </w:rPr>
      </w:pPr>
      <w:r w:rsidRPr="00E6469F">
        <w:rPr>
          <w:rFonts w:ascii="Times New Roman" w:hAnsi="Times New Roman"/>
          <w:b/>
          <w:bCs/>
          <w:lang w:val="fr-FR"/>
        </w:rPr>
        <w:t>Toute offre ne comportant pas la caution provisoire ou non-conforme aux conditions sus-indiquées sera rejetée.</w:t>
      </w:r>
    </w:p>
    <w:p w:rsidR="007E5A28" w:rsidRPr="00E6469F" w:rsidRDefault="007E5A28" w:rsidP="00E6469F">
      <w:pPr>
        <w:tabs>
          <w:tab w:val="left" w:pos="-720"/>
        </w:tabs>
        <w:suppressAutoHyphens/>
        <w:ind w:left="142" w:right="142"/>
        <w:jc w:val="both"/>
        <w:rPr>
          <w:rFonts w:eastAsia="Cambria"/>
          <w:lang w:val="fr-FR"/>
        </w:rPr>
      </w:pPr>
      <w:r w:rsidRPr="00E6469F">
        <w:rPr>
          <w:rFonts w:eastAsia="Cambria"/>
          <w:b/>
          <w:bCs/>
          <w:lang w:val="fr-FR"/>
        </w:rPr>
        <w:t>Le montant du cautionnement provisoire est égal à un montant</w:t>
      </w:r>
      <w:r w:rsidR="00EC2F83">
        <w:rPr>
          <w:rFonts w:eastAsia="Cambria"/>
          <w:b/>
          <w:bCs/>
          <w:lang w:val="fr-FR"/>
        </w:rPr>
        <w:t xml:space="preserve"> de</w:t>
      </w:r>
      <w:r w:rsidRPr="00E6469F">
        <w:rPr>
          <w:rFonts w:eastAsia="Cambria"/>
          <w:b/>
          <w:bCs/>
          <w:lang w:val="fr-FR"/>
        </w:rPr>
        <w:t xml:space="preserve"> : </w:t>
      </w:r>
      <w:r w:rsidR="00E6469F" w:rsidRPr="00E6469F">
        <w:rPr>
          <w:rFonts w:eastAsia="Cambria"/>
          <w:b/>
          <w:bCs/>
          <w:lang w:val="fr-FR"/>
        </w:rPr>
        <w:t>quatre- vingt quinze</w:t>
      </w:r>
      <w:r w:rsidRPr="00E6469F">
        <w:rPr>
          <w:rFonts w:eastAsia="Cambria"/>
          <w:b/>
          <w:bCs/>
          <w:lang w:val="fr-FR"/>
        </w:rPr>
        <w:t xml:space="preserve"> mille dinars (</w:t>
      </w:r>
      <w:r w:rsidR="00E6469F" w:rsidRPr="00E6469F">
        <w:rPr>
          <w:rFonts w:eastAsia="Cambria"/>
          <w:b/>
          <w:bCs/>
          <w:lang w:val="fr-FR"/>
        </w:rPr>
        <w:t>95.</w:t>
      </w:r>
      <w:r w:rsidRPr="00E6469F">
        <w:rPr>
          <w:rFonts w:eastAsia="Cambria"/>
          <w:b/>
          <w:bCs/>
          <w:lang w:val="fr-FR"/>
        </w:rPr>
        <w:t xml:space="preserve">000,000 DT) </w:t>
      </w:r>
    </w:p>
    <w:p w:rsidR="007E5A28" w:rsidRPr="007216A6" w:rsidRDefault="007E5A28" w:rsidP="007216A6">
      <w:pPr>
        <w:pStyle w:val="BankNormal"/>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42" w:right="142"/>
        <w:jc w:val="both"/>
        <w:rPr>
          <w:rFonts w:ascii="Cambria" w:hAnsi="Cambria"/>
          <w:kern w:val="16"/>
          <w:sz w:val="22"/>
          <w:szCs w:val="22"/>
          <w:lang w:val="fr-FR" w:eastAsia="en-US"/>
        </w:rPr>
      </w:pPr>
      <w:r w:rsidRPr="007216A6">
        <w:rPr>
          <w:rFonts w:ascii="Cambria" w:eastAsia="Cambria"/>
          <w:kern w:val="16"/>
          <w:sz w:val="22"/>
          <w:lang w:val="fr-FR"/>
        </w:rPr>
        <w:t>7.</w:t>
      </w:r>
      <w:r w:rsidRPr="007216A6">
        <w:rPr>
          <w:rFonts w:ascii="Cambria" w:eastAsia="Cambria"/>
          <w:kern w:val="16"/>
          <w:sz w:val="22"/>
          <w:lang w:val="fr-FR"/>
        </w:rPr>
        <w:tab/>
        <w:t xml:space="preserve">Les offres doivent </w:t>
      </w:r>
      <w:r w:rsidRPr="007216A6">
        <w:rPr>
          <w:rFonts w:ascii="Cambria" w:eastAsia="Cambria"/>
          <w:kern w:val="16"/>
          <w:sz w:val="22"/>
          <w:lang w:val="fr-FR"/>
        </w:rPr>
        <w:t>ê</w:t>
      </w:r>
      <w:r w:rsidRPr="007216A6">
        <w:rPr>
          <w:rFonts w:ascii="Cambria" w:eastAsia="Cambria"/>
          <w:kern w:val="16"/>
          <w:sz w:val="22"/>
          <w:lang w:val="fr-FR"/>
        </w:rPr>
        <w:t xml:space="preserve">tre soumises </w:t>
      </w:r>
      <w:r w:rsidRPr="007216A6">
        <w:rPr>
          <w:rFonts w:ascii="Cambria" w:eastAsia="Cambria"/>
          <w:kern w:val="16"/>
          <w:sz w:val="22"/>
          <w:lang w:val="fr-FR"/>
        </w:rPr>
        <w:t>à</w:t>
      </w:r>
      <w:r w:rsidRPr="007216A6">
        <w:rPr>
          <w:rFonts w:ascii="Cambria" w:eastAsia="Cambria"/>
          <w:kern w:val="16"/>
          <w:sz w:val="22"/>
          <w:lang w:val="fr-FR"/>
        </w:rPr>
        <w:t xml:space="preserve"> l'adresse ci-dessus au plus tard</w:t>
      </w:r>
      <w:r w:rsidRPr="007216A6">
        <w:rPr>
          <w:rFonts w:ascii="Cambria" w:eastAsia="Cambria"/>
          <w:kern w:val="16"/>
          <w:sz w:val="22"/>
          <w:lang w:val="fr-FR"/>
        </w:rPr>
        <w:t> à </w:t>
      </w:r>
      <w:r w:rsidRPr="007216A6">
        <w:rPr>
          <w:rFonts w:ascii="Cambria" w:eastAsia="Cambria"/>
          <w:kern w:val="16"/>
          <w:sz w:val="22"/>
          <w:lang w:val="fr-FR"/>
        </w:rPr>
        <w:t xml:space="preserve">: </w:t>
      </w:r>
      <w:r w:rsidRPr="007216A6">
        <w:rPr>
          <w:rFonts w:ascii="Cambria" w:eastAsia="Cambria"/>
          <w:b/>
          <w:bCs/>
          <w:kern w:val="16"/>
          <w:sz w:val="22"/>
          <w:lang w:val="fr-FR"/>
        </w:rPr>
        <w:t>10H</w:t>
      </w:r>
      <w:r w:rsidRPr="007216A6">
        <w:rPr>
          <w:rFonts w:ascii="Cambria" w:eastAsia="Cambria"/>
          <w:b/>
          <w:bCs/>
          <w:kern w:val="16"/>
          <w:sz w:val="22"/>
          <w:lang w:val="fr-FR"/>
        </w:rPr>
        <w:t> </w:t>
      </w:r>
      <w:proofErr w:type="gramStart"/>
      <w:r w:rsidRPr="007216A6">
        <w:rPr>
          <w:rFonts w:ascii="Cambria" w:eastAsia="Cambria"/>
          <w:b/>
          <w:bCs/>
          <w:kern w:val="16"/>
          <w:sz w:val="22"/>
          <w:lang w:val="fr-FR"/>
        </w:rPr>
        <w:t>:00</w:t>
      </w:r>
      <w:proofErr w:type="gramEnd"/>
      <w:r w:rsidRPr="007216A6">
        <w:rPr>
          <w:rFonts w:ascii="Cambria" w:eastAsia="Cambria"/>
          <w:b/>
          <w:bCs/>
          <w:kern w:val="16"/>
          <w:sz w:val="22"/>
          <w:lang w:val="fr-FR"/>
        </w:rPr>
        <w:t xml:space="preserve"> le </w:t>
      </w:r>
      <w:r w:rsidR="00E6469F" w:rsidRPr="007216A6">
        <w:rPr>
          <w:rFonts w:ascii="Cambria" w:eastAsia="Cambria"/>
          <w:b/>
          <w:bCs/>
          <w:kern w:val="16"/>
          <w:sz w:val="22"/>
          <w:lang w:val="fr-FR"/>
        </w:rPr>
        <w:t>0</w:t>
      </w:r>
      <w:r w:rsidR="007216A6" w:rsidRPr="007216A6">
        <w:rPr>
          <w:rFonts w:ascii="Cambria" w:eastAsia="Cambria"/>
          <w:b/>
          <w:bCs/>
          <w:kern w:val="16"/>
          <w:sz w:val="22"/>
          <w:lang w:val="fr-FR"/>
        </w:rPr>
        <w:t>7</w:t>
      </w:r>
      <w:r w:rsidRPr="007216A6">
        <w:rPr>
          <w:rFonts w:ascii="Cambria" w:eastAsia="Cambria"/>
          <w:b/>
          <w:bCs/>
          <w:kern w:val="16"/>
          <w:sz w:val="22"/>
          <w:lang w:val="fr-FR"/>
        </w:rPr>
        <w:t xml:space="preserve"> / 0</w:t>
      </w:r>
      <w:r w:rsidR="00E6469F" w:rsidRPr="007216A6">
        <w:rPr>
          <w:rFonts w:ascii="Cambria" w:eastAsia="Cambria"/>
          <w:b/>
          <w:bCs/>
          <w:kern w:val="16"/>
          <w:sz w:val="22"/>
          <w:lang w:val="fr-FR"/>
        </w:rPr>
        <w:t>2</w:t>
      </w:r>
      <w:r w:rsidRPr="007216A6">
        <w:rPr>
          <w:rFonts w:ascii="Cambria" w:eastAsia="Cambria"/>
          <w:b/>
          <w:bCs/>
          <w:kern w:val="16"/>
          <w:sz w:val="22"/>
          <w:lang w:val="fr-FR"/>
        </w:rPr>
        <w:t xml:space="preserve"> / 202</w:t>
      </w:r>
      <w:r w:rsidR="00E6469F" w:rsidRPr="007216A6">
        <w:rPr>
          <w:rFonts w:ascii="Cambria" w:eastAsia="Cambria"/>
          <w:b/>
          <w:bCs/>
          <w:kern w:val="16"/>
          <w:sz w:val="22"/>
          <w:lang w:val="fr-FR"/>
        </w:rPr>
        <w:t>3</w:t>
      </w:r>
      <w:r w:rsidRPr="007216A6">
        <w:rPr>
          <w:rFonts w:ascii="Cambria" w:eastAsia="Cambria"/>
          <w:b/>
          <w:bCs/>
          <w:kern w:val="16"/>
          <w:sz w:val="22"/>
          <w:lang w:val="fr-FR"/>
        </w:rPr>
        <w:t>.</w:t>
      </w:r>
      <w:r w:rsidRPr="007216A6">
        <w:rPr>
          <w:rFonts w:ascii="Cambria" w:eastAsia="Cambria"/>
          <w:kern w:val="16"/>
          <w:sz w:val="22"/>
          <w:lang w:val="fr-FR"/>
        </w:rPr>
        <w:t xml:space="preserve"> </w:t>
      </w:r>
    </w:p>
    <w:p w:rsidR="007E5A28" w:rsidRPr="007216A6" w:rsidRDefault="007E5A28" w:rsidP="007E5A28">
      <w:pPr>
        <w:pStyle w:val="BankNormal"/>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42" w:right="142"/>
        <w:jc w:val="both"/>
        <w:rPr>
          <w:rFonts w:ascii="Cambria" w:hAnsi="Cambria"/>
          <w:kern w:val="16"/>
          <w:sz w:val="16"/>
          <w:szCs w:val="16"/>
          <w:lang w:val="fr-FR" w:eastAsia="en-US"/>
        </w:rPr>
      </w:pPr>
    </w:p>
    <w:p w:rsidR="007E5A28" w:rsidRPr="007216A6" w:rsidRDefault="007E5A28" w:rsidP="007216A6">
      <w:pPr>
        <w:pStyle w:val="BankNormal"/>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42" w:right="142"/>
        <w:jc w:val="both"/>
        <w:rPr>
          <w:rFonts w:ascii="Cambria" w:hAnsi="Cambria"/>
          <w:kern w:val="16"/>
          <w:sz w:val="22"/>
          <w:szCs w:val="22"/>
          <w:lang w:val="fr-FR" w:eastAsia="en-US"/>
        </w:rPr>
      </w:pPr>
      <w:r w:rsidRPr="007216A6">
        <w:rPr>
          <w:rFonts w:ascii="Cambria" w:hAnsi="Cambria"/>
          <w:kern w:val="16"/>
          <w:sz w:val="22"/>
          <w:szCs w:val="22"/>
          <w:lang w:val="fr-FR" w:eastAsia="en-US"/>
        </w:rPr>
        <w:t>8.</w:t>
      </w:r>
      <w:r w:rsidRPr="007216A6">
        <w:rPr>
          <w:rFonts w:ascii="Cambria" w:hAnsi="Cambria"/>
          <w:kern w:val="16"/>
          <w:sz w:val="22"/>
          <w:szCs w:val="22"/>
          <w:lang w:val="fr-FR" w:eastAsia="en-US"/>
        </w:rPr>
        <w:tab/>
      </w:r>
      <w:r w:rsidRPr="007216A6">
        <w:rPr>
          <w:rFonts w:eastAsia="Cambria"/>
          <w:lang w:val="fr-FR"/>
        </w:rPr>
        <w:t xml:space="preserve">Les offres seront ouvertes en présence des représentants des soumissionnaires qui désirent être présents et ce le </w:t>
      </w:r>
      <w:r w:rsidR="00E6469F" w:rsidRPr="007216A6">
        <w:rPr>
          <w:rFonts w:ascii="Cambria" w:eastAsia="Cambria"/>
          <w:b/>
          <w:bCs/>
          <w:kern w:val="16"/>
          <w:sz w:val="22"/>
          <w:lang w:val="fr-FR"/>
        </w:rPr>
        <w:t>0</w:t>
      </w:r>
      <w:r w:rsidR="007216A6" w:rsidRPr="007216A6">
        <w:rPr>
          <w:rFonts w:ascii="Cambria" w:eastAsia="Cambria"/>
          <w:b/>
          <w:bCs/>
          <w:kern w:val="16"/>
          <w:sz w:val="22"/>
          <w:lang w:val="fr-FR"/>
        </w:rPr>
        <w:t>7</w:t>
      </w:r>
      <w:r w:rsidR="00E6469F" w:rsidRPr="007216A6">
        <w:rPr>
          <w:rFonts w:ascii="Cambria" w:eastAsia="Cambria"/>
          <w:b/>
          <w:bCs/>
          <w:kern w:val="16"/>
          <w:sz w:val="22"/>
          <w:lang w:val="fr-FR"/>
        </w:rPr>
        <w:t xml:space="preserve"> / 02 / 2023 </w:t>
      </w:r>
      <w:r w:rsidRPr="007216A6">
        <w:rPr>
          <w:rFonts w:eastAsia="Cambria"/>
          <w:b/>
          <w:bCs/>
          <w:lang w:val="fr-FR"/>
        </w:rPr>
        <w:t xml:space="preserve">à 10H15 à la salle d’ouverture des plis au bloc B sis au 32 rue </w:t>
      </w:r>
      <w:proofErr w:type="spellStart"/>
      <w:r w:rsidRPr="007216A6">
        <w:rPr>
          <w:rFonts w:eastAsia="Cambria"/>
          <w:b/>
          <w:bCs/>
          <w:lang w:val="fr-FR"/>
        </w:rPr>
        <w:t>Hédi</w:t>
      </w:r>
      <w:proofErr w:type="spellEnd"/>
      <w:r w:rsidRPr="007216A6">
        <w:rPr>
          <w:rFonts w:eastAsia="Cambria"/>
          <w:b/>
          <w:bCs/>
          <w:lang w:val="fr-FR"/>
        </w:rPr>
        <w:t xml:space="preserve"> </w:t>
      </w:r>
      <w:proofErr w:type="spellStart"/>
      <w:r w:rsidRPr="007216A6">
        <w:rPr>
          <w:rFonts w:eastAsia="Cambria"/>
          <w:b/>
          <w:bCs/>
          <w:lang w:val="fr-FR"/>
        </w:rPr>
        <w:t>Nouira</w:t>
      </w:r>
      <w:proofErr w:type="spellEnd"/>
      <w:r w:rsidRPr="007216A6">
        <w:rPr>
          <w:rFonts w:eastAsia="Cambria"/>
          <w:b/>
          <w:bCs/>
          <w:lang w:val="fr-FR"/>
        </w:rPr>
        <w:t xml:space="preserve"> 1001 Tunis République.</w:t>
      </w:r>
    </w:p>
    <w:p w:rsidR="003E517B" w:rsidRDefault="003E517B" w:rsidP="003E517B">
      <w:pPr>
        <w:tabs>
          <w:tab w:val="left" w:pos="567"/>
          <w:tab w:val="right" w:leader="dot" w:pos="8640"/>
        </w:tabs>
        <w:spacing w:before="142" w:line="240" w:lineRule="atLeast"/>
        <w:jc w:val="both"/>
      </w:pPr>
    </w:p>
    <w:p w:rsidR="003E517B" w:rsidRPr="009F194D" w:rsidRDefault="003E517B" w:rsidP="003E517B">
      <w:pPr>
        <w:tabs>
          <w:tab w:val="left" w:pos="567"/>
          <w:tab w:val="right" w:leader="dot" w:pos="8640"/>
        </w:tabs>
        <w:spacing w:before="142" w:line="240" w:lineRule="atLeast"/>
        <w:jc w:val="both"/>
      </w:pPr>
      <w:r w:rsidRPr="000A0587">
        <w:t>ONAS</w:t>
      </w:r>
    </w:p>
    <w:p w:rsidR="003E517B" w:rsidRPr="006D0E30" w:rsidRDefault="003E517B" w:rsidP="003E517B">
      <w:pPr>
        <w:tabs>
          <w:tab w:val="left" w:pos="567"/>
          <w:tab w:val="right" w:leader="dot" w:pos="8640"/>
        </w:tabs>
        <w:spacing w:before="142" w:line="240" w:lineRule="atLeast"/>
        <w:jc w:val="both"/>
        <w:rPr>
          <w:b/>
          <w:bCs/>
        </w:rPr>
      </w:pPr>
      <w:proofErr w:type="gramStart"/>
      <w:r w:rsidRPr="0032387E">
        <w:rPr>
          <w:b/>
          <w:bCs/>
        </w:rPr>
        <w:t>32</w:t>
      </w:r>
      <w:proofErr w:type="gramEnd"/>
      <w:r w:rsidRPr="0032387E">
        <w:rPr>
          <w:b/>
          <w:bCs/>
        </w:rPr>
        <w:t xml:space="preserve"> rue </w:t>
      </w:r>
      <w:proofErr w:type="spellStart"/>
      <w:r w:rsidRPr="0032387E">
        <w:rPr>
          <w:b/>
          <w:bCs/>
        </w:rPr>
        <w:t>Hédi</w:t>
      </w:r>
      <w:proofErr w:type="spellEnd"/>
      <w:r w:rsidRPr="0032387E">
        <w:rPr>
          <w:b/>
          <w:bCs/>
        </w:rPr>
        <w:t xml:space="preserve"> </w:t>
      </w:r>
      <w:proofErr w:type="spellStart"/>
      <w:r w:rsidRPr="0032387E">
        <w:rPr>
          <w:b/>
          <w:bCs/>
        </w:rPr>
        <w:t>N</w:t>
      </w:r>
      <w:r>
        <w:rPr>
          <w:b/>
          <w:bCs/>
        </w:rPr>
        <w:t>o</w:t>
      </w:r>
      <w:r w:rsidRPr="0032387E">
        <w:rPr>
          <w:b/>
          <w:bCs/>
        </w:rPr>
        <w:t>uira</w:t>
      </w:r>
      <w:proofErr w:type="spellEnd"/>
      <w:r w:rsidRPr="0032387E">
        <w:rPr>
          <w:b/>
          <w:bCs/>
        </w:rPr>
        <w:t xml:space="preserve"> 1001 Tunis, </w:t>
      </w:r>
      <w:proofErr w:type="spellStart"/>
      <w:r w:rsidRPr="0032387E">
        <w:rPr>
          <w:b/>
          <w:bCs/>
        </w:rPr>
        <w:t>Tunisie</w:t>
      </w:r>
      <w:proofErr w:type="spellEnd"/>
    </w:p>
    <w:p w:rsidR="007E5A28" w:rsidRPr="00E6469F" w:rsidRDefault="007E5A28" w:rsidP="007E5A28">
      <w:pPr>
        <w:spacing w:before="120" w:after="120"/>
        <w:ind w:left="142" w:right="142"/>
        <w:jc w:val="lowKashida"/>
        <w:rPr>
          <w:rFonts w:ascii="Times New Roman" w:hAnsi="Times New Roman"/>
          <w:lang w:val="fr-FR"/>
        </w:rPr>
      </w:pPr>
      <w:r w:rsidRPr="00E6469F">
        <w:rPr>
          <w:lang w:val="fr-FR"/>
        </w:rPr>
        <w:t xml:space="preserve"> </w:t>
      </w:r>
      <w:r w:rsidRPr="00E6469F">
        <w:rPr>
          <w:rFonts w:ascii="Times New Roman" w:hAnsi="Times New Roman"/>
          <w:lang w:val="fr-FR"/>
        </w:rPr>
        <w:t>Tél : (00216) 71 346 100</w:t>
      </w:r>
    </w:p>
    <w:p w:rsidR="007E5A28" w:rsidRPr="00EB1F4C" w:rsidRDefault="007E5A28" w:rsidP="007E5A28">
      <w:pPr>
        <w:spacing w:before="120" w:after="120" w:line="240" w:lineRule="auto"/>
        <w:ind w:left="142" w:right="142"/>
        <w:jc w:val="lowKashida"/>
        <w:rPr>
          <w:rFonts w:ascii="Times New Roman" w:hAnsi="Times New Roman"/>
          <w:lang w:val="fr-FR"/>
        </w:rPr>
      </w:pPr>
      <w:r w:rsidRPr="00EB1F4C">
        <w:rPr>
          <w:rFonts w:ascii="Times New Roman" w:hAnsi="Times New Roman"/>
          <w:lang w:val="fr-FR"/>
        </w:rPr>
        <w:t xml:space="preserve"> Fax : (00216) 71 350 411</w:t>
      </w:r>
    </w:p>
    <w:p w:rsidR="007E5A28" w:rsidRPr="00EB1F4C" w:rsidRDefault="007E5A28" w:rsidP="007E5A28">
      <w:pPr>
        <w:spacing w:before="120" w:after="120" w:line="240" w:lineRule="auto"/>
        <w:ind w:left="142" w:right="142"/>
        <w:jc w:val="lowKashida"/>
        <w:rPr>
          <w:rFonts w:ascii="Times New Roman" w:hAnsi="Times New Roman"/>
          <w:b/>
          <w:bCs/>
          <w:lang w:val="fr-FR"/>
        </w:rPr>
      </w:pPr>
      <w:r w:rsidRPr="00EB1F4C">
        <w:rPr>
          <w:rFonts w:ascii="Times New Roman" w:hAnsi="Times New Roman"/>
          <w:lang w:val="fr-FR"/>
        </w:rPr>
        <w:t xml:space="preserve"> E-Mail : boc @ onas.nat.tn</w:t>
      </w:r>
    </w:p>
    <w:p w:rsidR="007E5A28" w:rsidRPr="00313EA8" w:rsidRDefault="007E5A28" w:rsidP="007E5A28">
      <w:pPr>
        <w:ind w:left="142" w:right="142"/>
        <w:rPr>
          <w:color w:val="FF0000"/>
          <w:lang w:val="fr-FR"/>
        </w:rPr>
      </w:pPr>
    </w:p>
    <w:p w:rsidR="007E5A28" w:rsidRPr="00313EA8" w:rsidRDefault="007E5A28" w:rsidP="007E5A28">
      <w:pPr>
        <w:ind w:left="142" w:right="142"/>
        <w:rPr>
          <w:color w:val="FF0000"/>
          <w:lang w:val="fr-FR"/>
        </w:rPr>
      </w:pPr>
    </w:p>
    <w:p w:rsidR="007E5A28" w:rsidRPr="00313EA8" w:rsidRDefault="007E5A28" w:rsidP="007E5A28">
      <w:pPr>
        <w:ind w:left="142" w:right="142"/>
        <w:rPr>
          <w:color w:val="FF0000"/>
          <w:lang w:val="fr-FR"/>
        </w:rPr>
      </w:pPr>
    </w:p>
    <w:p w:rsidR="00D25736" w:rsidRPr="00313EA8" w:rsidRDefault="00D25736">
      <w:pPr>
        <w:rPr>
          <w:color w:val="FF0000"/>
          <w:lang w:val="fr-FR"/>
        </w:rPr>
      </w:pPr>
    </w:p>
    <w:sectPr w:rsidR="00D25736" w:rsidRPr="00313EA8" w:rsidSect="00BA1980">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4AB11C"/>
    <w:lvl w:ilvl="0">
      <w:numFmt w:val="decimal"/>
      <w:lvlText w:val="*"/>
      <w:lvlJc w:val="left"/>
    </w:lvl>
  </w:abstractNum>
  <w:abstractNum w:abstractNumId="1" w15:restartNumberingAfterBreak="0">
    <w:nsid w:val="08C77C3B"/>
    <w:multiLevelType w:val="singleLevel"/>
    <w:tmpl w:val="A91C40F8"/>
    <w:lvl w:ilvl="0">
      <w:start w:val="1"/>
      <w:numFmt w:val="bullet"/>
      <w:lvlText w:val="*"/>
      <w:lvlJc w:val="left"/>
      <w:pPr>
        <w:tabs>
          <w:tab w:val="num" w:pos="360"/>
        </w:tabs>
        <w:ind w:left="340" w:hanging="340"/>
      </w:pPr>
      <w:rPr>
        <w:rFonts w:ascii="Symbol" w:hAnsi="Symbol" w:hint="default"/>
        <w:sz w:val="24"/>
        <w:szCs w:val="24"/>
      </w:rPr>
    </w:lvl>
  </w:abstractNum>
  <w:abstractNum w:abstractNumId="2" w15:restartNumberingAfterBreak="0">
    <w:nsid w:val="2290198F"/>
    <w:multiLevelType w:val="hybridMultilevel"/>
    <w:tmpl w:val="622A4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EA61C6"/>
    <w:multiLevelType w:val="hybridMultilevel"/>
    <w:tmpl w:val="61BE0B02"/>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7D626CB"/>
    <w:multiLevelType w:val="hybridMultilevel"/>
    <w:tmpl w:val="3F68F4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375DF"/>
    <w:multiLevelType w:val="hybridMultilevel"/>
    <w:tmpl w:val="1D580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283"/>
        <w:lvlJc w:val="center"/>
        <w:pPr>
          <w:ind w:left="1417" w:hanging="283"/>
        </w:pPr>
        <w:rPr>
          <w:rFonts w:ascii="Symbol" w:hAnsi="Symbol" w:hint="default"/>
        </w:rPr>
      </w:lvl>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D5"/>
    <w:rsid w:val="00077082"/>
    <w:rsid w:val="000814F2"/>
    <w:rsid w:val="00154213"/>
    <w:rsid w:val="00193DA5"/>
    <w:rsid w:val="0028099D"/>
    <w:rsid w:val="00313EA8"/>
    <w:rsid w:val="003658C3"/>
    <w:rsid w:val="003C2675"/>
    <w:rsid w:val="003D1B05"/>
    <w:rsid w:val="003E517B"/>
    <w:rsid w:val="005228D5"/>
    <w:rsid w:val="00530553"/>
    <w:rsid w:val="007216A6"/>
    <w:rsid w:val="00747C34"/>
    <w:rsid w:val="007E5A28"/>
    <w:rsid w:val="008B150C"/>
    <w:rsid w:val="008C08BE"/>
    <w:rsid w:val="009076FB"/>
    <w:rsid w:val="00A11EEE"/>
    <w:rsid w:val="00C57584"/>
    <w:rsid w:val="00D25736"/>
    <w:rsid w:val="00E11B21"/>
    <w:rsid w:val="00E26240"/>
    <w:rsid w:val="00E6469F"/>
    <w:rsid w:val="00EB1F4C"/>
    <w:rsid w:val="00EC2F83"/>
    <w:rsid w:val="00F11163"/>
    <w:rsid w:val="00F400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940A-B1E9-4672-ADD9-78B32DC9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28"/>
    <w:pPr>
      <w:spacing w:after="200" w:line="252" w:lineRule="auto"/>
    </w:pPr>
    <w:rPr>
      <w:rFonts w:ascii="Cambria" w:eastAsia="Times New Roman" w:hAnsi="Cambria" w:cs="Times New Roman"/>
      <w:kern w:val="16"/>
      <w:lang w:val="en-US"/>
    </w:rPr>
  </w:style>
  <w:style w:type="paragraph" w:styleId="Titre3">
    <w:name w:val="heading 3"/>
    <w:aliases w:val="Heading 31,Heading 3_MNV,Titre 3 Car Car Car Car Car,titre 3,TT3"/>
    <w:basedOn w:val="Normal"/>
    <w:next w:val="Normal"/>
    <w:link w:val="Titre3Car"/>
    <w:qFormat/>
    <w:rsid w:val="00A11EEE"/>
    <w:pPr>
      <w:keepNext/>
      <w:keepLines/>
      <w:widowControl w:val="0"/>
      <w:numPr>
        <w:ilvl w:val="2"/>
      </w:numPr>
      <w:shd w:val="clear" w:color="auto" w:fill="FFFFFF"/>
      <w:spacing w:before="120" w:after="0" w:line="240" w:lineRule="auto"/>
      <w:jc w:val="both"/>
      <w:outlineLvl w:val="2"/>
    </w:pPr>
    <w:rPr>
      <w:rFonts w:ascii="Times New Roman" w:hAnsi="Times New Roman"/>
      <w:b/>
      <w:bCs/>
      <w:i/>
      <w:iCs/>
      <w:caps/>
      <w:snapToGrid w:val="0"/>
      <w:kern w:val="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uiPriority w:val="99"/>
    <w:rsid w:val="007E5A28"/>
    <w:pPr>
      <w:spacing w:after="240" w:line="240" w:lineRule="auto"/>
    </w:pPr>
    <w:rPr>
      <w:rFonts w:ascii="Times New Roman" w:hAnsi="Times New Roman"/>
      <w:kern w:val="0"/>
      <w:sz w:val="24"/>
      <w:szCs w:val="20"/>
      <w:lang w:eastAsia="fr-FR"/>
    </w:rPr>
  </w:style>
  <w:style w:type="paragraph" w:styleId="Corpsdetexte">
    <w:name w:val="Body Text"/>
    <w:basedOn w:val="Normal"/>
    <w:link w:val="CorpsdetexteCar"/>
    <w:semiHidden/>
    <w:unhideWhenUsed/>
    <w:rsid w:val="007E5A28"/>
    <w:pPr>
      <w:spacing w:after="0" w:line="240" w:lineRule="auto"/>
      <w:jc w:val="center"/>
    </w:pPr>
    <w:rPr>
      <w:rFonts w:ascii="Arial" w:hAnsi="Arial" w:cs="Arial"/>
      <w:b/>
      <w:bCs/>
      <w:kern w:val="0"/>
      <w:sz w:val="24"/>
      <w:szCs w:val="24"/>
      <w:lang w:val="fr-FR" w:eastAsia="fr-FR"/>
    </w:rPr>
  </w:style>
  <w:style w:type="character" w:customStyle="1" w:styleId="CorpsdetexteCar">
    <w:name w:val="Corps de texte Car"/>
    <w:basedOn w:val="Policepardfaut"/>
    <w:link w:val="Corpsdetexte"/>
    <w:semiHidden/>
    <w:rsid w:val="007E5A28"/>
    <w:rPr>
      <w:rFonts w:ascii="Arial" w:eastAsia="Times New Roman" w:hAnsi="Arial" w:cs="Arial"/>
      <w:b/>
      <w:bCs/>
      <w:sz w:val="24"/>
      <w:szCs w:val="24"/>
      <w:lang w:eastAsia="fr-FR"/>
    </w:rPr>
  </w:style>
  <w:style w:type="paragraph" w:styleId="Normalcentr">
    <w:name w:val="Block Text"/>
    <w:basedOn w:val="Normal"/>
    <w:rsid w:val="007E5A28"/>
    <w:pPr>
      <w:autoSpaceDE w:val="0"/>
      <w:autoSpaceDN w:val="0"/>
      <w:spacing w:before="120" w:after="0" w:line="240" w:lineRule="auto"/>
      <w:ind w:left="284" w:right="-347"/>
      <w:jc w:val="both"/>
    </w:pPr>
    <w:rPr>
      <w:rFonts w:ascii="Arial" w:hAnsi="Arial" w:cs="Arial"/>
      <w:kern w:val="0"/>
      <w:sz w:val="20"/>
      <w:szCs w:val="20"/>
      <w:lang w:val="fr-FR" w:eastAsia="fr-FR"/>
    </w:rPr>
  </w:style>
  <w:style w:type="character" w:styleId="Lienhypertexte">
    <w:name w:val="Hyperlink"/>
    <w:uiPriority w:val="99"/>
    <w:rsid w:val="007E5A28"/>
    <w:rPr>
      <w:rFonts w:cs="Times New Roman"/>
      <w:color w:val="0000FF"/>
      <w:u w:val="single"/>
    </w:rPr>
  </w:style>
  <w:style w:type="character" w:customStyle="1" w:styleId="Titre3Car">
    <w:name w:val="Titre 3 Car"/>
    <w:aliases w:val="Heading 31 Car,Heading 3_MNV Car,Titre 3 Car Car Car Car Car Car,titre 3 Car,TT3 Car"/>
    <w:basedOn w:val="Policepardfaut"/>
    <w:link w:val="Titre3"/>
    <w:rsid w:val="00A11EEE"/>
    <w:rPr>
      <w:rFonts w:ascii="Times New Roman" w:eastAsia="Times New Roman" w:hAnsi="Times New Roman" w:cs="Times New Roman"/>
      <w:b/>
      <w:bCs/>
      <w:i/>
      <w:iCs/>
      <w:caps/>
      <w:snapToGrid w:val="0"/>
      <w:shd w:val="clear" w:color="auto" w:fill="FFFFFF"/>
      <w:lang w:eastAsia="fr-FR"/>
    </w:rPr>
  </w:style>
  <w:style w:type="paragraph" w:styleId="Paragraphedeliste">
    <w:name w:val="List Paragraph"/>
    <w:aliases w:val="Paragraphe  revu,Paragraphe de liste1,Titre1,Bullets,- List tir,liste 1,puce 1,References,Liste 1,Numbered List Paragraph,ReferencesCxSpLast,Medium Grid 1 - Accent 21,List Paragraph nowy,List Paragraph (numbered (a)),Ha,Puces,본문(내용)"/>
    <w:basedOn w:val="Normal"/>
    <w:link w:val="ParagraphedelisteCar"/>
    <w:uiPriority w:val="34"/>
    <w:qFormat/>
    <w:rsid w:val="00A11EEE"/>
    <w:pPr>
      <w:spacing w:after="0" w:line="240" w:lineRule="auto"/>
      <w:ind w:left="720"/>
      <w:contextualSpacing/>
    </w:pPr>
    <w:rPr>
      <w:rFonts w:ascii="Times New Roman" w:hAnsi="Times New Roman"/>
      <w:kern w:val="0"/>
      <w:sz w:val="24"/>
      <w:szCs w:val="24"/>
      <w:lang w:val="fr-FR" w:eastAsia="fr-FR"/>
    </w:rPr>
  </w:style>
  <w:style w:type="character" w:customStyle="1" w:styleId="ParagraphedelisteCar">
    <w:name w:val="Paragraphe de liste Car"/>
    <w:aliases w:val="Paragraphe  revu Car,Paragraphe de liste1 Car,Titre1 Car,Bullets Car,- List tir Car,liste 1 Car,puce 1 Car,References Car,Liste 1 Car,Numbered List Paragraph Car,ReferencesCxSpLast Car,Medium Grid 1 - Accent 21 Car,Ha Car"/>
    <w:link w:val="Paragraphedeliste"/>
    <w:uiPriority w:val="34"/>
    <w:qFormat/>
    <w:rsid w:val="00A11EEE"/>
    <w:rPr>
      <w:rFonts w:ascii="Times New Roman" w:eastAsia="Times New Roman" w:hAnsi="Times New Roman" w:cs="Times New Roman"/>
      <w:sz w:val="24"/>
      <w:szCs w:val="24"/>
      <w:lang w:eastAsia="fr-FR"/>
    </w:rPr>
  </w:style>
  <w:style w:type="paragraph" w:customStyle="1" w:styleId="Normal1">
    <w:name w:val="Normal1"/>
    <w:basedOn w:val="Normal"/>
    <w:rsid w:val="00A11EEE"/>
    <w:pPr>
      <w:widowControl w:val="0"/>
      <w:autoSpaceDE w:val="0"/>
      <w:autoSpaceDN w:val="0"/>
      <w:spacing w:after="0" w:line="360" w:lineRule="auto"/>
      <w:jc w:val="both"/>
    </w:pPr>
    <w:rPr>
      <w:rFonts w:ascii="Times New Roman" w:hAnsi="Times New Roman"/>
      <w:kern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866</Words>
  <Characters>4768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zeinebskanji</dc:creator>
  <cp:keywords/>
  <dc:description/>
  <cp:lastModifiedBy>SKANJI ZEINEB</cp:lastModifiedBy>
  <cp:revision>24</cp:revision>
  <dcterms:created xsi:type="dcterms:W3CDTF">2022-12-11T16:22:00Z</dcterms:created>
  <dcterms:modified xsi:type="dcterms:W3CDTF">2022-12-15T08:36:00Z</dcterms:modified>
</cp:coreProperties>
</file>