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3" w:rsidRDefault="00FD11E3" w:rsidP="00FD11E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D11E3" w:rsidRPr="004334AA" w:rsidRDefault="00FD11E3" w:rsidP="00FD11E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</w:t>
      </w:r>
      <w:r w:rsidRPr="00587F05">
        <w:rPr>
          <w:rFonts w:asciiTheme="majorBidi" w:hAnsiTheme="majorBidi" w:cstheme="majorBidi"/>
          <w:b/>
          <w:bCs/>
          <w:sz w:val="40"/>
          <w:szCs w:val="40"/>
        </w:rPr>
        <w:t>REPUBLIQUE TUNISIENNE</w:t>
      </w:r>
      <w:r w:rsidR="002D3C5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</w:t>
      </w:r>
    </w:p>
    <w:p w:rsidR="00FD11E3" w:rsidRPr="004334AA" w:rsidRDefault="00FD11E3" w:rsidP="00CC1F63">
      <w:pPr>
        <w:spacing w:after="0" w:line="240" w:lineRule="auto"/>
        <w:jc w:val="center"/>
        <w:rPr>
          <w:rFonts w:asciiTheme="majorBidi" w:hAnsiTheme="majorBidi" w:cstheme="majorBidi"/>
          <w:b/>
          <w:bCs/>
          <w:iCs/>
          <w:sz w:val="44"/>
          <w:szCs w:val="44"/>
        </w:rPr>
      </w:pPr>
      <w:r w:rsidRPr="004334AA">
        <w:rPr>
          <w:rFonts w:asciiTheme="majorBidi" w:hAnsiTheme="majorBidi" w:cstheme="majorBidi"/>
          <w:b/>
          <w:bCs/>
          <w:iCs/>
          <w:sz w:val="44"/>
          <w:szCs w:val="44"/>
        </w:rPr>
        <w:t xml:space="preserve">Ministère des Finances </w:t>
      </w:r>
    </w:p>
    <w:p w:rsidR="00FD11E3" w:rsidRPr="00587F05" w:rsidRDefault="00FD11E3" w:rsidP="00FD11E3">
      <w:pPr>
        <w:tabs>
          <w:tab w:val="left" w:pos="6330"/>
        </w:tabs>
        <w:spacing w:after="0" w:line="240" w:lineRule="auto"/>
        <w:jc w:val="center"/>
        <w:rPr>
          <w:sz w:val="28"/>
          <w:szCs w:val="28"/>
        </w:rPr>
      </w:pPr>
      <w:r w:rsidRPr="001A68D3">
        <w:rPr>
          <w:sz w:val="28"/>
          <w:szCs w:val="28"/>
        </w:rPr>
        <w:object w:dxaOrig="780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" o:ole="">
            <v:imagedata r:id="rId5" o:title=""/>
          </v:shape>
          <o:OLEObject Type="Embed" ProgID="MSPhotoEd.3" ShapeID="_x0000_i1025" DrawAspect="Content" ObjectID="_1733662125" r:id="rId6"/>
        </w:object>
      </w:r>
    </w:p>
    <w:p w:rsidR="00FD11E3" w:rsidRDefault="00FD11E3" w:rsidP="00FD11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587F0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 w:rsidRPr="00587F05">
        <w:rPr>
          <w:rFonts w:asciiTheme="majorBidi" w:hAnsiTheme="majorBidi" w:cstheme="majorBidi"/>
          <w:b/>
          <w:bCs/>
          <w:sz w:val="40"/>
          <w:szCs w:val="40"/>
        </w:rPr>
        <w:t>R.N.T.A</w:t>
      </w:r>
      <w:r w:rsidRPr="00587F05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</w:t>
      </w:r>
      <w:r w:rsidRPr="00587F05">
        <w:rPr>
          <w:rFonts w:asciiTheme="majorBidi" w:hAnsiTheme="majorBidi" w:cstheme="majorBidi"/>
          <w:b/>
          <w:bCs/>
          <w:sz w:val="52"/>
          <w:szCs w:val="52"/>
        </w:rPr>
        <w:t> </w:t>
      </w:r>
    </w:p>
    <w:p w:rsidR="00FD11E3" w:rsidRPr="00587F05" w:rsidRDefault="00FD11E3" w:rsidP="0003650D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36"/>
          <w:szCs w:val="40"/>
        </w:rPr>
      </w:pPr>
      <w:r w:rsidRPr="00587F05">
        <w:rPr>
          <w:rFonts w:asciiTheme="majorBidi" w:hAnsiTheme="majorBidi" w:cstheme="majorBidi"/>
          <w:b/>
          <w:bCs/>
          <w:sz w:val="36"/>
          <w:szCs w:val="40"/>
        </w:rPr>
        <w:t>Avis d’Appel d’offres</w:t>
      </w:r>
      <w:r w:rsidRPr="00587F05">
        <w:rPr>
          <w:rFonts w:asciiTheme="majorBidi" w:hAnsiTheme="majorBidi" w:cstheme="majorBidi" w:hint="cs"/>
          <w:b/>
          <w:bCs/>
          <w:sz w:val="36"/>
          <w:szCs w:val="40"/>
          <w:rtl/>
        </w:rPr>
        <w:t xml:space="preserve"> </w:t>
      </w:r>
      <w:r w:rsidRPr="00587F05">
        <w:rPr>
          <w:rFonts w:asciiTheme="majorBidi" w:hAnsiTheme="majorBidi" w:cstheme="majorBidi"/>
          <w:b/>
          <w:bCs/>
          <w:sz w:val="36"/>
          <w:szCs w:val="40"/>
        </w:rPr>
        <w:t>international</w:t>
      </w:r>
      <w:r w:rsidRPr="00587F05">
        <w:rPr>
          <w:rFonts w:asciiTheme="majorBidi" w:hAnsiTheme="majorBidi" w:cstheme="majorBidi" w:hint="cs"/>
          <w:b/>
          <w:bCs/>
          <w:sz w:val="36"/>
          <w:szCs w:val="40"/>
          <w:rtl/>
        </w:rPr>
        <w:t xml:space="preserve"> </w:t>
      </w:r>
      <w:r w:rsidRPr="00587F05">
        <w:rPr>
          <w:rFonts w:asciiTheme="majorBidi" w:hAnsiTheme="majorBidi" w:cstheme="majorBidi"/>
          <w:b/>
          <w:bCs/>
          <w:sz w:val="36"/>
          <w:szCs w:val="40"/>
        </w:rPr>
        <w:t>N°</w:t>
      </w:r>
      <w:r w:rsidR="0003650D" w:rsidRPr="0003650D">
        <w:rPr>
          <w:rFonts w:asciiTheme="majorBidi" w:hAnsiTheme="majorBidi" w:cstheme="majorBidi"/>
          <w:b/>
          <w:bCs/>
          <w:sz w:val="36"/>
          <w:szCs w:val="40"/>
        </w:rPr>
        <w:t>28</w:t>
      </w:r>
      <w:r w:rsidRPr="00587F05">
        <w:rPr>
          <w:rFonts w:asciiTheme="majorBidi" w:hAnsiTheme="majorBidi" w:cstheme="majorBidi"/>
          <w:b/>
          <w:bCs/>
          <w:sz w:val="36"/>
          <w:szCs w:val="40"/>
        </w:rPr>
        <w:t>/</w:t>
      </w:r>
      <w:r w:rsidR="0003650D">
        <w:rPr>
          <w:rFonts w:asciiTheme="majorBidi" w:hAnsiTheme="majorBidi" w:cstheme="majorBidi"/>
          <w:b/>
          <w:bCs/>
          <w:sz w:val="36"/>
          <w:szCs w:val="40"/>
        </w:rPr>
        <w:t>2022</w:t>
      </w:r>
    </w:p>
    <w:p w:rsidR="00FD11E3" w:rsidRDefault="00FD11E3" w:rsidP="0003650D">
      <w:pPr>
        <w:spacing w:after="120" w:line="240" w:lineRule="atLeast"/>
        <w:jc w:val="center"/>
        <w:rPr>
          <w:rFonts w:asciiTheme="majorBidi" w:hAnsiTheme="majorBidi" w:cstheme="majorBidi"/>
          <w:b/>
          <w:bCs/>
          <w:sz w:val="36"/>
          <w:szCs w:val="40"/>
        </w:rPr>
      </w:pPr>
      <w:proofErr w:type="gramStart"/>
      <w:r w:rsidRPr="00587F05">
        <w:rPr>
          <w:rFonts w:asciiTheme="majorBidi" w:hAnsiTheme="majorBidi" w:cstheme="majorBidi"/>
          <w:b/>
          <w:bCs/>
          <w:sz w:val="36"/>
          <w:szCs w:val="40"/>
        </w:rPr>
        <w:t>pour</w:t>
      </w:r>
      <w:proofErr w:type="gramEnd"/>
      <w:r w:rsidRPr="00587F05">
        <w:rPr>
          <w:rFonts w:asciiTheme="majorBidi" w:hAnsiTheme="majorBidi" w:cstheme="majorBidi"/>
          <w:b/>
          <w:bCs/>
          <w:sz w:val="36"/>
          <w:szCs w:val="40"/>
        </w:rPr>
        <w:t xml:space="preserve"> l’acquisition de </w:t>
      </w:r>
      <w:r w:rsidR="0003650D">
        <w:rPr>
          <w:rFonts w:asciiTheme="majorBidi" w:hAnsiTheme="majorBidi" w:cstheme="majorBidi"/>
          <w:b/>
          <w:bCs/>
          <w:sz w:val="36"/>
          <w:szCs w:val="40"/>
          <w:u w:val="single"/>
        </w:rPr>
        <w:t>44800</w:t>
      </w:r>
      <w:r>
        <w:rPr>
          <w:rFonts w:asciiTheme="majorBidi" w:hAnsiTheme="majorBidi" w:cstheme="majorBidi"/>
          <w:b/>
          <w:bCs/>
          <w:sz w:val="36"/>
          <w:szCs w:val="40"/>
        </w:rPr>
        <w:t xml:space="preserve"> bobines de papier de gainage</w:t>
      </w:r>
    </w:p>
    <w:p w:rsidR="00FD11E3" w:rsidRPr="00460990" w:rsidRDefault="00FD11E3" w:rsidP="0003650D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cs="Times New Roman"/>
          <w:sz w:val="24"/>
          <w:szCs w:val="24"/>
          <w:rtl/>
        </w:rPr>
        <w:tab/>
      </w:r>
      <w:r w:rsidRPr="008B3B89">
        <w:rPr>
          <w:rFonts w:asciiTheme="majorBidi" w:hAnsiTheme="majorBidi" w:cstheme="majorBidi"/>
          <w:sz w:val="24"/>
          <w:szCs w:val="24"/>
        </w:rPr>
        <w:t xml:space="preserve">La Régie Nationale des Tabacs et des Allumettes (R.N.T.A), domiciliée au Boulevard 15 Octobre –BP 1080 TUNIS-TUNISIE lance </w:t>
      </w:r>
      <w:r w:rsidRPr="008B3B89">
        <w:rPr>
          <w:rFonts w:asciiTheme="majorBidi" w:hAnsiTheme="majorBidi" w:cstheme="majorBidi"/>
          <w:b/>
          <w:bCs/>
          <w:sz w:val="24"/>
          <w:szCs w:val="24"/>
        </w:rPr>
        <w:t xml:space="preserve">à travers le système d’achat public en ligne (TUNEPS) </w:t>
      </w:r>
      <w:r w:rsidRPr="008B3B89">
        <w:rPr>
          <w:rFonts w:asciiTheme="majorBidi" w:hAnsiTheme="majorBidi" w:cstheme="majorBidi"/>
          <w:sz w:val="24"/>
          <w:szCs w:val="24"/>
        </w:rPr>
        <w:t xml:space="preserve">un appel d'offres international </w:t>
      </w:r>
      <w:r w:rsidRPr="00460990">
        <w:rPr>
          <w:rFonts w:asciiTheme="majorBidi" w:hAnsiTheme="majorBidi" w:cstheme="majorBidi"/>
          <w:b/>
          <w:bCs/>
          <w:sz w:val="24"/>
          <w:szCs w:val="24"/>
        </w:rPr>
        <w:t xml:space="preserve">pour l'acquisition sur examen d’échantillons et de prix de </w:t>
      </w:r>
      <w:r w:rsidR="0003650D">
        <w:rPr>
          <w:rFonts w:asciiTheme="majorBidi" w:hAnsiTheme="majorBidi" w:cstheme="majorBidi"/>
          <w:b/>
          <w:bCs/>
          <w:sz w:val="24"/>
          <w:szCs w:val="24"/>
        </w:rPr>
        <w:t>44800</w:t>
      </w:r>
      <w:r w:rsidRPr="00460990">
        <w:rPr>
          <w:rFonts w:asciiTheme="majorBidi" w:hAnsiTheme="majorBidi" w:cstheme="majorBidi"/>
          <w:b/>
          <w:bCs/>
          <w:sz w:val="24"/>
          <w:szCs w:val="24"/>
        </w:rPr>
        <w:t xml:space="preserve"> bobines de papier de gainage. </w:t>
      </w:r>
    </w:p>
    <w:p w:rsidR="00FD11E3" w:rsidRPr="000A1B9D" w:rsidRDefault="00FD11E3" w:rsidP="00FD11E3">
      <w:pPr>
        <w:tabs>
          <w:tab w:val="left" w:pos="-567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0A1B9D">
        <w:rPr>
          <w:rFonts w:asciiTheme="majorBidi" w:hAnsiTheme="majorBidi" w:cstheme="majorBidi"/>
          <w:sz w:val="24"/>
          <w:szCs w:val="24"/>
        </w:rPr>
        <w:t>Sont admis à soumissionner au présent appel d’offres, tout fournisseur possédant toutes les garanties requises pour assurer l’exécution du marché dans des bonnes conditions.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A1B9D">
        <w:rPr>
          <w:rFonts w:asciiTheme="majorBidi" w:hAnsiTheme="majorBidi" w:cstheme="majorBidi"/>
          <w:sz w:val="24"/>
          <w:szCs w:val="24"/>
        </w:rPr>
        <w:t>soumissionnaire doit être</w:t>
      </w:r>
      <w:r>
        <w:rPr>
          <w:rFonts w:asciiTheme="majorBidi" w:hAnsiTheme="majorBidi" w:cstheme="majorBidi"/>
          <w:sz w:val="24"/>
          <w:szCs w:val="24"/>
        </w:rPr>
        <w:t xml:space="preserve"> inscrit sur le système d’achat public</w:t>
      </w:r>
      <w:r w:rsidRPr="000A1B9D">
        <w:rPr>
          <w:rFonts w:asciiTheme="majorBidi" w:hAnsiTheme="majorBidi" w:cstheme="majorBidi"/>
          <w:sz w:val="24"/>
          <w:szCs w:val="24"/>
        </w:rPr>
        <w:t xml:space="preserve"> en ligne (TUNEPS) et peut télécharger le cahier de charges gratuitement et participer à travers le site </w:t>
      </w:r>
      <w:hyperlink r:id="rId7" w:history="1">
        <w:r w:rsidRPr="000A1B9D">
          <w:rPr>
            <w:rFonts w:asciiTheme="majorBidi" w:hAnsiTheme="majorBidi" w:cstheme="majorBidi"/>
            <w:sz w:val="24"/>
            <w:szCs w:val="24"/>
          </w:rPr>
          <w:t>www.tuneps.tn</w:t>
        </w:r>
      </w:hyperlink>
    </w:p>
    <w:p w:rsidR="00FD11E3" w:rsidRPr="000A1B9D" w:rsidRDefault="00FD11E3" w:rsidP="00FD11E3">
      <w:pPr>
        <w:spacing w:after="0" w:line="240" w:lineRule="auto"/>
        <w:ind w:right="28" w:firstLine="426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S’il n’est pas encore inscrit, le soumissionnaire doit contacter l’unité d’achat public en ligne (TUNEPS) via les coordonnées ci-après :</w:t>
      </w:r>
    </w:p>
    <w:p w:rsidR="00FD11E3" w:rsidRPr="000A1B9D" w:rsidRDefault="00FD11E3" w:rsidP="00FD11E3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Adresse</w:t>
      </w:r>
      <w:r w:rsidRPr="000A1B9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Assel</w:t>
      </w:r>
      <w:proofErr w:type="spellEnd"/>
      <w:r w:rsidRPr="000A1B9D">
        <w:rPr>
          <w:rFonts w:asciiTheme="majorBidi" w:hAnsiTheme="majorBidi" w:cstheme="majorBidi"/>
          <w:sz w:val="24"/>
          <w:szCs w:val="24"/>
        </w:rPr>
        <w:t xml:space="preserve"> – Rue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Assel</w:t>
      </w:r>
      <w:proofErr w:type="spellEnd"/>
      <w:r w:rsidRPr="000A1B9D">
        <w:rPr>
          <w:rFonts w:asciiTheme="majorBidi" w:hAnsiTheme="majorBidi" w:cstheme="majorBidi"/>
          <w:sz w:val="24"/>
          <w:szCs w:val="24"/>
        </w:rPr>
        <w:t xml:space="preserve"> 1006 Tunis- Tunisie.</w:t>
      </w:r>
    </w:p>
    <w:p w:rsidR="00FD11E3" w:rsidRPr="000A1B9D" w:rsidRDefault="00FD11E3" w:rsidP="00FD11E3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Téléphone</w:t>
      </w:r>
      <w:r w:rsidRPr="000A1B9D">
        <w:rPr>
          <w:rFonts w:asciiTheme="majorBidi" w:hAnsiTheme="majorBidi" w:cstheme="majorBidi"/>
          <w:sz w:val="24"/>
          <w:szCs w:val="24"/>
        </w:rPr>
        <w:tab/>
        <w:t>:</w:t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>  (</w:t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>216) 70 130 340.</w:t>
      </w:r>
    </w:p>
    <w:p w:rsidR="00FD11E3" w:rsidRPr="000A1B9D" w:rsidRDefault="00FD11E3" w:rsidP="00FD11E3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Site web</w:t>
      </w:r>
      <w:r w:rsidRPr="000A1B9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 xml:space="preserve">:  </w:t>
      </w:r>
      <w:r w:rsidR="00EB1889">
        <w:fldChar w:fldCharType="begin"/>
      </w:r>
      <w:r>
        <w:instrText>HYPERLINK "http://www.tuneps.tn"</w:instrText>
      </w:r>
      <w:r w:rsidR="00EB1889">
        <w:fldChar w:fldCharType="separate"/>
      </w:r>
      <w:r w:rsidRPr="000A1B9D">
        <w:rPr>
          <w:rFonts w:asciiTheme="majorBidi" w:hAnsiTheme="majorBidi" w:cstheme="majorBidi"/>
          <w:sz w:val="24"/>
          <w:szCs w:val="24"/>
        </w:rPr>
        <w:t>www.tuneps.tn</w:t>
      </w:r>
      <w:r w:rsidR="00EB1889">
        <w:fldChar w:fldCharType="end"/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  </w:t>
      </w:r>
    </w:p>
    <w:p w:rsidR="00FD11E3" w:rsidRDefault="00FD11E3" w:rsidP="00FD11E3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E-mail</w:t>
      </w:r>
      <w:r w:rsidRPr="000A1B9D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0A1B9D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>:  tuneps@pm.gov.tn</w:t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 </w:t>
      </w:r>
    </w:p>
    <w:p w:rsidR="00FD11E3" w:rsidRDefault="00FD11E3" w:rsidP="00FD11E3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</w:rPr>
      </w:pPr>
    </w:p>
    <w:p w:rsidR="00FD11E3" w:rsidRPr="00D86030" w:rsidRDefault="00FD11E3" w:rsidP="00FD11E3">
      <w:pPr>
        <w:pStyle w:val="Retraitcorpsdetexte2"/>
        <w:bidi w:val="0"/>
        <w:ind w:firstLine="708"/>
        <w:rPr>
          <w:b w:val="0"/>
          <w:bCs w:val="0"/>
          <w:sz w:val="24"/>
          <w:szCs w:val="24"/>
          <w:lang w:bidi="ar-SA"/>
        </w:rPr>
      </w:pPr>
      <w:r w:rsidRPr="000071E8">
        <w:rPr>
          <w:b w:val="0"/>
          <w:bCs w:val="0"/>
          <w:sz w:val="24"/>
          <w:szCs w:val="24"/>
          <w:lang w:bidi="ar-SA"/>
        </w:rPr>
        <w:t xml:space="preserve">L’envoi des offres (les pièces administratives, Techniques et financières) doit se faire </w:t>
      </w:r>
      <w:r w:rsidRPr="000071E8">
        <w:rPr>
          <w:sz w:val="24"/>
          <w:szCs w:val="24"/>
          <w:lang w:bidi="ar-SA"/>
        </w:rPr>
        <w:t>obligatoirement</w:t>
      </w:r>
      <w:r>
        <w:rPr>
          <w:b w:val="0"/>
          <w:bCs w:val="0"/>
          <w:sz w:val="24"/>
          <w:szCs w:val="24"/>
          <w:lang w:bidi="ar-SA"/>
        </w:rPr>
        <w:t xml:space="preserve"> à travers le système d’achat public</w:t>
      </w:r>
      <w:r w:rsidRPr="000071E8">
        <w:rPr>
          <w:b w:val="0"/>
          <w:bCs w:val="0"/>
          <w:sz w:val="24"/>
          <w:szCs w:val="24"/>
          <w:lang w:bidi="ar-SA"/>
        </w:rPr>
        <w:t xml:space="preserve"> en ligne (TUNEPS) (www.tuneps.tn ; conformément au guide de procédures établi par la haute instance de la commande publique).</w:t>
      </w:r>
    </w:p>
    <w:p w:rsidR="00FD11E3" w:rsidRDefault="00FD11E3" w:rsidP="00460990">
      <w:pPr>
        <w:spacing w:after="0" w:line="240" w:lineRule="auto"/>
        <w:ind w:firstLine="709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0071E8">
        <w:rPr>
          <w:rFonts w:ascii="Times New Roman" w:eastAsia="Times New Roman" w:hAnsi="Times New Roman" w:cs="Traditional Arabic"/>
          <w:sz w:val="24"/>
          <w:szCs w:val="24"/>
        </w:rPr>
        <w:t xml:space="preserve">L’offre doit contenir 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les pièces administratives, l’offre technique et l’offre financier, comme indiqué </w:t>
      </w:r>
      <w:r w:rsidR="00460990">
        <w:rPr>
          <w:rFonts w:ascii="Times New Roman" w:eastAsia="Times New Roman" w:hAnsi="Times New Roman" w:cs="Traditional Arabic"/>
          <w:sz w:val="24"/>
          <w:szCs w:val="24"/>
        </w:rPr>
        <w:t>à l’article 6 du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 cahier des charges.</w:t>
      </w:r>
    </w:p>
    <w:p w:rsidR="00FD11E3" w:rsidRPr="002A4E9F" w:rsidRDefault="00FD11E3" w:rsidP="0003650D">
      <w:pPr>
        <w:pStyle w:val="Retraitcorpsdetexte2"/>
        <w:overflowPunct w:val="0"/>
        <w:autoSpaceDE w:val="0"/>
        <w:autoSpaceDN w:val="0"/>
        <w:bidi w:val="0"/>
        <w:adjustRightInd w:val="0"/>
        <w:ind w:firstLine="426"/>
        <w:textAlignment w:val="baseline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>Le dernier délai de réception des offres (pièces administratives, financières et techniques) à trav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ers le système d’achat public</w:t>
      </w: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en ligne TUNEPS,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et les échantillons, </w:t>
      </w: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est </w:t>
      </w:r>
      <w:r w:rsidRPr="007E38F1">
        <w:rPr>
          <w:rFonts w:asciiTheme="majorBidi" w:hAnsiTheme="majorBidi" w:cstheme="majorBidi"/>
          <w:b w:val="0"/>
          <w:bCs w:val="0"/>
          <w:sz w:val="24"/>
          <w:szCs w:val="24"/>
        </w:rPr>
        <w:t>fixé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7E38F1">
        <w:rPr>
          <w:rFonts w:asciiTheme="majorBidi" w:hAnsiTheme="majorBidi" w:cstheme="majorBidi"/>
          <w:b w:val="0"/>
          <w:bCs w:val="0"/>
          <w:sz w:val="24"/>
          <w:szCs w:val="24"/>
        </w:rPr>
        <w:t>au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3650D">
        <w:rPr>
          <w:rFonts w:asciiTheme="majorBidi" w:hAnsiTheme="majorBidi" w:cstheme="majorBidi"/>
          <w:sz w:val="24"/>
          <w:szCs w:val="24"/>
          <w:u w:val="single"/>
        </w:rPr>
        <w:t>01</w:t>
      </w:r>
      <w:r w:rsidR="0046099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3650D">
        <w:rPr>
          <w:rFonts w:asciiTheme="majorBidi" w:hAnsiTheme="majorBidi" w:cstheme="majorBidi"/>
          <w:sz w:val="24"/>
          <w:szCs w:val="24"/>
          <w:u w:val="single"/>
        </w:rPr>
        <w:t>Février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3650D">
        <w:rPr>
          <w:rFonts w:asciiTheme="majorBidi" w:hAnsiTheme="majorBidi" w:cstheme="majorBidi"/>
          <w:sz w:val="24"/>
          <w:szCs w:val="24"/>
          <w:u w:val="single"/>
        </w:rPr>
        <w:t>2023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A4E9F">
        <w:rPr>
          <w:rFonts w:asciiTheme="majorBidi" w:hAnsiTheme="majorBidi" w:cstheme="majorBidi"/>
          <w:sz w:val="24"/>
          <w:szCs w:val="24"/>
          <w:u w:val="single"/>
        </w:rPr>
        <w:t>à 10</w:t>
      </w:r>
      <w:r>
        <w:rPr>
          <w:rFonts w:asciiTheme="majorBidi" w:hAnsiTheme="majorBidi" w:cstheme="majorBidi"/>
          <w:sz w:val="24"/>
          <w:szCs w:val="24"/>
          <w:u w:val="single"/>
        </w:rPr>
        <w:t>H00</w:t>
      </w: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FD11E3" w:rsidRPr="002A4E9F" w:rsidRDefault="00FD11E3" w:rsidP="00FD11E3">
      <w:pPr>
        <w:spacing w:after="0" w:line="240" w:lineRule="auto"/>
        <w:ind w:right="-426" w:firstLine="426"/>
        <w:jc w:val="both"/>
        <w:rPr>
          <w:rFonts w:asciiTheme="majorBidi" w:hAnsiTheme="majorBidi" w:cstheme="majorBidi"/>
          <w:sz w:val="24"/>
          <w:szCs w:val="24"/>
        </w:rPr>
      </w:pPr>
      <w:r w:rsidRPr="002A4E9F">
        <w:rPr>
          <w:rFonts w:asciiTheme="majorBidi" w:hAnsiTheme="majorBidi" w:cstheme="majorBidi"/>
          <w:sz w:val="24"/>
          <w:szCs w:val="24"/>
        </w:rPr>
        <w:t>Les offres parvenant à travers le système d’achats publics en ligne après cette date seront purement et simplement rejetées</w:t>
      </w:r>
    </w:p>
    <w:p w:rsidR="00FD11E3" w:rsidRDefault="00FD11E3" w:rsidP="00CC1F6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A4E9F">
        <w:rPr>
          <w:rFonts w:asciiTheme="majorBidi" w:hAnsiTheme="majorBidi" w:cstheme="majorBidi"/>
          <w:sz w:val="24"/>
          <w:szCs w:val="24"/>
        </w:rPr>
        <w:t xml:space="preserve">La séance d’ouverture des </w:t>
      </w:r>
      <w:r>
        <w:rPr>
          <w:rFonts w:asciiTheme="majorBidi" w:hAnsiTheme="majorBidi" w:cstheme="majorBidi"/>
          <w:sz w:val="24"/>
          <w:szCs w:val="24"/>
        </w:rPr>
        <w:t>offres</w:t>
      </w:r>
      <w:r w:rsidRPr="002A4E9F">
        <w:rPr>
          <w:rFonts w:asciiTheme="majorBidi" w:hAnsiTheme="majorBidi" w:cstheme="majorBidi"/>
          <w:sz w:val="24"/>
          <w:szCs w:val="24"/>
        </w:rPr>
        <w:t xml:space="preserve"> est publique et se tiendra le </w:t>
      </w:r>
      <w:r w:rsidR="0003650D">
        <w:rPr>
          <w:rFonts w:asciiTheme="majorBidi" w:hAnsiTheme="majorBidi" w:cstheme="majorBidi"/>
          <w:b/>
          <w:bCs/>
          <w:sz w:val="24"/>
          <w:szCs w:val="24"/>
          <w:u w:val="single"/>
        </w:rPr>
        <w:t>01 Février</w:t>
      </w:r>
      <w:r w:rsidR="004609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03650D">
        <w:rPr>
          <w:rFonts w:asciiTheme="majorBidi" w:hAnsiTheme="majorBidi" w:cstheme="majorBidi"/>
          <w:b/>
          <w:bCs/>
          <w:sz w:val="24"/>
          <w:szCs w:val="24"/>
          <w:u w:val="single"/>
        </w:rPr>
        <w:t>2023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1E7B66">
        <w:rPr>
          <w:rFonts w:asciiTheme="majorBidi" w:hAnsiTheme="majorBidi" w:cstheme="majorBidi"/>
          <w:b/>
          <w:bCs/>
          <w:sz w:val="24"/>
          <w:szCs w:val="24"/>
          <w:u w:val="single"/>
        </w:rPr>
        <w:t>à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1E7B66">
        <w:rPr>
          <w:rFonts w:asciiTheme="majorBidi" w:hAnsiTheme="majorBidi" w:cstheme="majorBidi"/>
          <w:b/>
          <w:bCs/>
          <w:sz w:val="24"/>
          <w:szCs w:val="24"/>
          <w:u w:val="single"/>
        </w:rPr>
        <w:t>H00</w:t>
      </w:r>
      <w:r w:rsidRPr="002A4E9F">
        <w:rPr>
          <w:rFonts w:asciiTheme="majorBidi" w:hAnsiTheme="majorBidi" w:cstheme="majorBidi"/>
          <w:sz w:val="24"/>
          <w:szCs w:val="24"/>
        </w:rPr>
        <w:t xml:space="preserve"> au siège de la Régie Nationale des Tabacs et des Allumettes (R.N.T.A.), domiciliée au Boulevard 15 Octobre -1080 TUNIS-TUNISIE</w:t>
      </w:r>
      <w:r w:rsidRPr="00A35943">
        <w:rPr>
          <w:rFonts w:asciiTheme="majorBidi" w:hAnsiTheme="majorBidi" w:cstheme="majorBidi"/>
          <w:sz w:val="24"/>
          <w:szCs w:val="24"/>
        </w:rPr>
        <w:t>.</w:t>
      </w:r>
    </w:p>
    <w:p w:rsidR="00FD11E3" w:rsidRPr="000C4B53" w:rsidRDefault="00FD11E3" w:rsidP="0003650D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13F3A">
        <w:rPr>
          <w:rFonts w:asciiTheme="majorBidi" w:hAnsiTheme="majorBidi" w:cstheme="majorBidi"/>
          <w:sz w:val="24"/>
          <w:szCs w:val="24"/>
        </w:rPr>
        <w:t>Le soumissionnaire doit obligatoirement, et sous peine d’irrecevabilité de son offre, faire parvenir à la R.N.T.A au plus tard à la date limite fixée pour la réception des offres, sous pli fermé portant les mentions suivantes « Caution provisoire Appel d’offres N</w:t>
      </w:r>
      <w:r w:rsidRPr="007E0ADF">
        <w:rPr>
          <w:rFonts w:asciiTheme="majorBidi" w:hAnsiTheme="majorBidi" w:cstheme="majorBidi"/>
          <w:b/>
          <w:bCs/>
          <w:sz w:val="24"/>
          <w:szCs w:val="24"/>
        </w:rPr>
        <w:t>°</w:t>
      </w:r>
      <w:r w:rsidR="0003650D">
        <w:rPr>
          <w:rFonts w:asciiTheme="majorBidi" w:hAnsiTheme="majorBidi" w:cstheme="majorBidi"/>
          <w:b/>
          <w:bCs/>
          <w:sz w:val="24"/>
          <w:szCs w:val="24"/>
        </w:rPr>
        <w:t>28/2022</w:t>
      </w:r>
      <w:r w:rsidRPr="00613F3A">
        <w:rPr>
          <w:rFonts w:asciiTheme="majorBidi" w:hAnsiTheme="majorBidi" w:cstheme="majorBidi"/>
          <w:sz w:val="24"/>
          <w:szCs w:val="24"/>
        </w:rPr>
        <w:t xml:space="preserve">- </w:t>
      </w:r>
      <w:r w:rsidRPr="007E0ADF">
        <w:rPr>
          <w:rFonts w:asciiTheme="majorBidi" w:hAnsiTheme="majorBidi" w:cstheme="majorBidi"/>
          <w:b/>
          <w:bCs/>
          <w:sz w:val="24"/>
          <w:szCs w:val="24"/>
        </w:rPr>
        <w:t>Papier de gainage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13F3A">
        <w:rPr>
          <w:rFonts w:asciiTheme="majorBidi" w:hAnsiTheme="majorBidi" w:cstheme="majorBidi"/>
          <w:sz w:val="24"/>
          <w:szCs w:val="24"/>
        </w:rPr>
        <w:t xml:space="preserve"> - A ne pas ouvrir » une caution bancaire provisoire selon modèle donné en (ANNEXE N° </w:t>
      </w:r>
      <w:r>
        <w:rPr>
          <w:rFonts w:asciiTheme="majorBidi" w:hAnsiTheme="majorBidi" w:cstheme="majorBidi"/>
          <w:sz w:val="24"/>
          <w:szCs w:val="24"/>
        </w:rPr>
        <w:t>4</w:t>
      </w:r>
      <w:r w:rsidRPr="00613F3A">
        <w:rPr>
          <w:rFonts w:asciiTheme="majorBidi" w:hAnsiTheme="majorBidi" w:cstheme="majorBidi"/>
          <w:sz w:val="24"/>
          <w:szCs w:val="24"/>
        </w:rPr>
        <w:t>). Ci- joint d’un montant égal à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3650D">
        <w:rPr>
          <w:rFonts w:asciiTheme="majorBidi" w:hAnsiTheme="majorBidi" w:cstheme="majorBidi"/>
          <w:b/>
          <w:bCs/>
          <w:sz w:val="28"/>
          <w:szCs w:val="28"/>
          <w:u w:val="single"/>
        </w:rPr>
        <w:t>20</w:t>
      </w:r>
      <w:r w:rsidRPr="00460990">
        <w:rPr>
          <w:rFonts w:asciiTheme="majorBidi" w:hAnsiTheme="majorBidi" w:cstheme="majorBidi"/>
          <w:b/>
          <w:bCs/>
          <w:sz w:val="28"/>
          <w:szCs w:val="28"/>
          <w:u w:val="single"/>
        </w:rPr>
        <w:t>.000,000</w:t>
      </w:r>
      <w:r w:rsidRPr="00460990">
        <w:rPr>
          <w:rFonts w:asciiTheme="majorBidi" w:hAnsiTheme="majorBidi" w:cstheme="majorBidi"/>
          <w:sz w:val="28"/>
          <w:szCs w:val="28"/>
          <w:u w:val="single"/>
        </w:rPr>
        <w:t xml:space="preserve"> DT</w:t>
      </w:r>
      <w:r w:rsidRPr="00460990">
        <w:rPr>
          <w:rFonts w:asciiTheme="majorBidi" w:hAnsiTheme="majorBidi" w:cstheme="majorBidi"/>
          <w:sz w:val="28"/>
          <w:szCs w:val="28"/>
        </w:rPr>
        <w:t>.</w:t>
      </w:r>
      <w:r w:rsidRPr="00E779B4">
        <w:rPr>
          <w:rFonts w:asciiTheme="majorBidi" w:hAnsiTheme="majorBidi" w:cstheme="majorBidi"/>
          <w:sz w:val="24"/>
          <w:szCs w:val="24"/>
        </w:rPr>
        <w:t xml:space="preserve"> </w:t>
      </w:r>
    </w:p>
    <w:p w:rsidR="00FD11E3" w:rsidRPr="008B3B89" w:rsidRDefault="00FD11E3" w:rsidP="0003650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B3B89">
        <w:rPr>
          <w:rFonts w:asciiTheme="majorBidi" w:hAnsiTheme="majorBidi" w:cstheme="majorBidi"/>
          <w:b/>
          <w:bCs/>
          <w:sz w:val="24"/>
          <w:szCs w:val="24"/>
        </w:rPr>
        <w:lastRenderedPageBreak/>
        <w:t>P</w:t>
      </w:r>
      <w:r w:rsidRPr="008B3B89">
        <w:rPr>
          <w:rFonts w:asciiTheme="majorBidi" w:hAnsiTheme="majorBidi" w:cstheme="majorBidi"/>
          <w:sz w:val="24"/>
          <w:szCs w:val="24"/>
        </w:rPr>
        <w:t>our les soumissionnaires non-résidents en Tunisie, la caution bancaire provisoire doit être avalisée par une banque de la place et parvenir à la R.N.T.A. au plus tard à la date limite fixée pour la réception des offres, indiquée à l’article 7 ci-dessus, sous pli fermé portant les mentions suivantes «</w:t>
      </w:r>
      <w:r w:rsidRPr="008B3B89">
        <w:rPr>
          <w:rFonts w:asciiTheme="majorBidi" w:hAnsiTheme="majorBidi" w:cstheme="majorBidi"/>
          <w:b/>
          <w:bCs/>
          <w:sz w:val="24"/>
          <w:szCs w:val="24"/>
        </w:rPr>
        <w:t xml:space="preserve"> Caution provisoire Appel d’offres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International </w:t>
      </w:r>
      <w:r w:rsidRPr="008B3B89">
        <w:rPr>
          <w:rFonts w:asciiTheme="majorBidi" w:hAnsiTheme="majorBidi" w:cstheme="majorBidi"/>
          <w:b/>
          <w:bCs/>
          <w:sz w:val="24"/>
          <w:szCs w:val="24"/>
        </w:rPr>
        <w:t>N°</w:t>
      </w:r>
      <w:r w:rsidR="0003650D">
        <w:rPr>
          <w:rFonts w:asciiTheme="majorBidi" w:hAnsiTheme="majorBidi" w:cstheme="majorBidi"/>
          <w:b/>
          <w:bCs/>
          <w:sz w:val="24"/>
          <w:szCs w:val="24"/>
        </w:rPr>
        <w:t>28/2022</w:t>
      </w:r>
      <w:r w:rsidRPr="008B3B89">
        <w:rPr>
          <w:rFonts w:asciiTheme="majorBidi" w:hAnsiTheme="majorBidi" w:cstheme="majorBidi"/>
          <w:sz w:val="24"/>
          <w:szCs w:val="24"/>
        </w:rPr>
        <w:t>-</w:t>
      </w:r>
      <w:r w:rsidRPr="008B3B89">
        <w:rPr>
          <w:rFonts w:asciiTheme="majorBidi" w:hAnsiTheme="majorBidi" w:cstheme="majorBidi"/>
          <w:b/>
          <w:bCs/>
          <w:sz w:val="24"/>
          <w:szCs w:val="24"/>
        </w:rPr>
        <w:t>Papier de gainage- A ne pas ouvrir »</w:t>
      </w:r>
      <w:r w:rsidRPr="008B3B89">
        <w:rPr>
          <w:rFonts w:asciiTheme="majorBidi" w:hAnsiTheme="majorBidi" w:cstheme="majorBidi"/>
          <w:sz w:val="24"/>
          <w:szCs w:val="24"/>
        </w:rPr>
        <w:t>.</w:t>
      </w:r>
    </w:p>
    <w:p w:rsidR="00FD11E3" w:rsidRPr="00877C1F" w:rsidRDefault="00FD11E3" w:rsidP="00FD11E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77C1F">
        <w:rPr>
          <w:rFonts w:asciiTheme="majorBidi" w:hAnsiTheme="majorBidi" w:cstheme="majorBidi"/>
          <w:sz w:val="24"/>
          <w:szCs w:val="24"/>
        </w:rPr>
        <w:t xml:space="preserve">Pour examen, expertises et essais en laboratoire, le soumissionnaire devra faire parvenir au Bureau d’Ordre Central de la R.N.T.A., domiciliée au Boulevard 15 Octobre 1080 TUNIS - TUNISIE, au plus tard à la date limite de réception des offres fixée par l’article </w:t>
      </w:r>
      <w:r>
        <w:rPr>
          <w:rFonts w:asciiTheme="majorBidi" w:hAnsiTheme="majorBidi" w:cstheme="majorBidi"/>
          <w:sz w:val="24"/>
          <w:szCs w:val="24"/>
        </w:rPr>
        <w:t>8 du cahier des charges</w:t>
      </w:r>
      <w:r w:rsidRPr="00877C1F">
        <w:rPr>
          <w:rFonts w:asciiTheme="majorBidi" w:hAnsiTheme="majorBidi" w:cstheme="majorBidi"/>
          <w:sz w:val="24"/>
          <w:szCs w:val="24"/>
        </w:rPr>
        <w:t xml:space="preserve">, un échantillon représentatif de son produit composé de </w:t>
      </w:r>
      <w:r w:rsidRPr="00877C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10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bobines</w:t>
      </w:r>
      <w:r w:rsidRPr="00877C1F">
        <w:rPr>
          <w:rFonts w:asciiTheme="majorBidi" w:hAnsiTheme="majorBidi" w:cstheme="majorBidi"/>
          <w:sz w:val="24"/>
          <w:szCs w:val="24"/>
        </w:rPr>
        <w:t>.</w:t>
      </w:r>
    </w:p>
    <w:p w:rsidR="00FD11E3" w:rsidRDefault="00FD11E3" w:rsidP="00460990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Les candidats, du seul fait de la présentation de leurs soumissions, seront liés par leurs offres pour une période de </w:t>
      </w:r>
      <w:r w:rsidRPr="00CA4E95">
        <w:rPr>
          <w:rFonts w:asciiTheme="majorBidi" w:hAnsiTheme="majorBidi" w:cstheme="majorBidi"/>
          <w:sz w:val="24"/>
          <w:szCs w:val="24"/>
          <w:u w:val="single"/>
          <w:lang w:eastAsia="ar-SA"/>
        </w:rPr>
        <w:t>120 jours</w:t>
      </w: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 à compter du lendemain de la date limite fixée pour la réception des offres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>.</w:t>
      </w: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Default="00FD11E3" w:rsidP="00FD11E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03650D" w:rsidRDefault="0003650D" w:rsidP="0003650D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03650D" w:rsidRDefault="0003650D" w:rsidP="0003650D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 w:hint="cs"/>
          <w:b w:val="0"/>
          <w:bCs w:val="0"/>
          <w:sz w:val="24"/>
          <w:szCs w:val="24"/>
          <w:rtl/>
          <w:lang w:eastAsia="ar-SA"/>
        </w:rPr>
      </w:pPr>
    </w:p>
    <w:p w:rsidR="00CC1F63" w:rsidRDefault="00CC1F63" w:rsidP="00CC1F6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 w:hint="cs"/>
          <w:b w:val="0"/>
          <w:bCs w:val="0"/>
          <w:sz w:val="24"/>
          <w:szCs w:val="24"/>
          <w:rtl/>
          <w:lang w:eastAsia="ar-SA"/>
        </w:rPr>
      </w:pPr>
    </w:p>
    <w:p w:rsidR="00CC1F63" w:rsidRDefault="00CC1F63" w:rsidP="00CC1F6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 w:hint="cs"/>
          <w:b w:val="0"/>
          <w:bCs w:val="0"/>
          <w:sz w:val="24"/>
          <w:szCs w:val="24"/>
          <w:rtl/>
          <w:lang w:eastAsia="ar-SA"/>
        </w:rPr>
      </w:pPr>
    </w:p>
    <w:p w:rsidR="00CC1F63" w:rsidRDefault="00CC1F63" w:rsidP="00CC1F6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 w:hint="cs"/>
          <w:b w:val="0"/>
          <w:bCs w:val="0"/>
          <w:sz w:val="24"/>
          <w:szCs w:val="24"/>
          <w:rtl/>
          <w:lang w:eastAsia="ar-SA"/>
        </w:rPr>
      </w:pPr>
    </w:p>
    <w:p w:rsidR="00CC1F63" w:rsidRDefault="00CC1F63" w:rsidP="00CC1F6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 w:hint="cs"/>
          <w:b w:val="0"/>
          <w:bCs w:val="0"/>
          <w:sz w:val="24"/>
          <w:szCs w:val="24"/>
          <w:rtl/>
          <w:lang w:eastAsia="ar-SA"/>
        </w:rPr>
      </w:pPr>
    </w:p>
    <w:p w:rsidR="00CC1F63" w:rsidRDefault="00CC1F63" w:rsidP="00CC1F63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03650D" w:rsidRDefault="0003650D" w:rsidP="0003650D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rtl/>
          <w:lang w:eastAsia="ar-SA"/>
        </w:rPr>
      </w:pPr>
    </w:p>
    <w:p w:rsidR="002D3C51" w:rsidRDefault="002D3C51" w:rsidP="002D3C51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11E3" w:rsidRPr="00E05E7A" w:rsidRDefault="00FD11E3" w:rsidP="00FD11E3">
      <w:pPr>
        <w:pStyle w:val="Titre"/>
        <w:outlineLvl w:val="0"/>
        <w:rPr>
          <w:rFonts w:asciiTheme="minorHAnsi" w:hAnsiTheme="minorHAnsi" w:cstheme="minorHAnsi"/>
          <w:bCs/>
          <w:sz w:val="40"/>
          <w:szCs w:val="40"/>
          <w:lang w:eastAsia="en-US" w:bidi="ar-TN"/>
        </w:rPr>
      </w:pPr>
      <w:r w:rsidRPr="00E05E7A">
        <w:rPr>
          <w:rFonts w:asciiTheme="minorHAnsi" w:hAnsiTheme="minorHAnsi" w:cstheme="minorHAnsi"/>
          <w:b/>
          <w:bCs/>
          <w:sz w:val="22"/>
          <w:szCs w:val="48"/>
          <w:rtl/>
        </w:rPr>
        <w:t xml:space="preserve">السيد </w:t>
      </w:r>
      <w:r w:rsidRPr="00E05E7A">
        <w:rPr>
          <w:rFonts w:asciiTheme="minorHAnsi" w:hAnsiTheme="minorHAnsi" w:cstheme="minorHAnsi"/>
          <w:b/>
          <w:bCs/>
          <w:sz w:val="22"/>
          <w:szCs w:val="48"/>
          <w:rtl/>
          <w:lang w:bidi="ar-TN"/>
        </w:rPr>
        <w:t>الرئيس</w:t>
      </w:r>
      <w:r w:rsidRPr="00E05E7A">
        <w:rPr>
          <w:rFonts w:asciiTheme="minorHAnsi" w:hAnsiTheme="minorHAnsi" w:cstheme="minorHAnsi"/>
          <w:b/>
          <w:bCs/>
          <w:sz w:val="22"/>
          <w:szCs w:val="48"/>
          <w:rtl/>
        </w:rPr>
        <w:t xml:space="preserve"> المدير العام</w:t>
      </w:r>
    </w:p>
    <w:p w:rsidR="00FD11E3" w:rsidRPr="00E05E7A" w:rsidRDefault="00FD11E3" w:rsidP="00FD11E3">
      <w:pPr>
        <w:tabs>
          <w:tab w:val="left" w:pos="5289"/>
        </w:tabs>
        <w:bidi/>
        <w:jc w:val="center"/>
        <w:rPr>
          <w:rFonts w:cstheme="minorHAnsi"/>
          <w:sz w:val="36"/>
          <w:szCs w:val="36"/>
          <w:rtl/>
        </w:rPr>
      </w:pPr>
      <w:proofErr w:type="gramStart"/>
      <w:r w:rsidRPr="00E05E7A">
        <w:rPr>
          <w:rFonts w:cstheme="minorHAnsi"/>
          <w:b/>
          <w:bCs/>
          <w:sz w:val="48"/>
          <w:szCs w:val="48"/>
          <w:rtl/>
        </w:rPr>
        <w:t>لجريدة</w:t>
      </w:r>
      <w:proofErr w:type="gramEnd"/>
      <w:r w:rsidRPr="00E05E7A">
        <w:rPr>
          <w:rFonts w:cstheme="minorHAnsi"/>
          <w:b/>
          <w:bCs/>
          <w:sz w:val="48"/>
          <w:szCs w:val="48"/>
          <w:rtl/>
        </w:rPr>
        <w:t xml:space="preserve"> </w:t>
      </w:r>
      <w:r w:rsidRPr="00E05E7A">
        <w:rPr>
          <w:rFonts w:cstheme="minorHAnsi"/>
          <w:sz w:val="36"/>
          <w:szCs w:val="36"/>
          <w:rtl/>
        </w:rPr>
        <w:t>"</w:t>
      </w:r>
      <w:r w:rsidRPr="00E05E7A">
        <w:rPr>
          <w:rFonts w:cstheme="minorHAnsi"/>
          <w:b/>
          <w:bCs/>
          <w:sz w:val="36"/>
          <w:szCs w:val="36"/>
        </w:rPr>
        <w:t>LA PRESSE</w:t>
      </w:r>
      <w:r w:rsidRPr="00E05E7A">
        <w:rPr>
          <w:rFonts w:cstheme="minorHAnsi"/>
          <w:sz w:val="36"/>
          <w:szCs w:val="36"/>
          <w:rtl/>
        </w:rPr>
        <w:t>"</w:t>
      </w:r>
    </w:p>
    <w:p w:rsidR="00FD11E3" w:rsidRPr="00E05E7A" w:rsidRDefault="00FD11E3" w:rsidP="00FD11E3">
      <w:pPr>
        <w:tabs>
          <w:tab w:val="left" w:pos="5289"/>
        </w:tabs>
        <w:bidi/>
        <w:jc w:val="center"/>
        <w:rPr>
          <w:rFonts w:cstheme="minorHAnsi"/>
          <w:sz w:val="18"/>
          <w:szCs w:val="18"/>
        </w:rPr>
      </w:pPr>
    </w:p>
    <w:p w:rsidR="00FD11E3" w:rsidRPr="00E05E7A" w:rsidRDefault="00FD11E3" w:rsidP="0003650D">
      <w:pPr>
        <w:bidi/>
        <w:spacing w:after="0" w:line="240" w:lineRule="auto"/>
        <w:jc w:val="both"/>
        <w:rPr>
          <w:rFonts w:cstheme="minorHAnsi"/>
          <w:sz w:val="36"/>
          <w:szCs w:val="36"/>
          <w:lang w:bidi="ar-TN"/>
        </w:rPr>
      </w:pPr>
      <w:r w:rsidRPr="00E05E7A">
        <w:rPr>
          <w:rFonts w:cstheme="minorHAnsi"/>
          <w:b/>
          <w:bCs/>
          <w:noProof/>
          <w:sz w:val="40"/>
          <w:szCs w:val="40"/>
          <w:u w:val="single"/>
          <w:rtl/>
          <w:lang w:bidi="ar-TN"/>
        </w:rPr>
        <w:t>الموضوع</w:t>
      </w:r>
      <w:r w:rsidRPr="00E05E7A">
        <w:rPr>
          <w:rFonts w:cstheme="minorHAnsi"/>
          <w:b/>
          <w:bCs/>
          <w:noProof/>
          <w:sz w:val="36"/>
          <w:szCs w:val="36"/>
          <w:rtl/>
          <w:lang w:bidi="ar-TN"/>
        </w:rPr>
        <w:t xml:space="preserve">: </w:t>
      </w:r>
      <w:r w:rsidRPr="00E05E7A">
        <w:rPr>
          <w:rFonts w:cstheme="minorHAnsi"/>
          <w:sz w:val="36"/>
          <w:szCs w:val="36"/>
          <w:rtl/>
          <w:lang w:bidi="ar-TN"/>
        </w:rPr>
        <w:t xml:space="preserve">إعلان عن طلب العروض </w:t>
      </w:r>
      <w:r w:rsidR="0003650D">
        <w:rPr>
          <w:rFonts w:cstheme="minorHAnsi" w:hint="cs"/>
          <w:sz w:val="36"/>
          <w:szCs w:val="36"/>
          <w:rtl/>
          <w:lang w:bidi="ar-TN"/>
        </w:rPr>
        <w:t>الدولي</w:t>
      </w:r>
      <w:r w:rsidRPr="00E05E7A">
        <w:rPr>
          <w:rFonts w:cstheme="minorHAnsi"/>
          <w:sz w:val="36"/>
          <w:szCs w:val="36"/>
          <w:rtl/>
          <w:lang w:bidi="ar-TN"/>
        </w:rPr>
        <w:t xml:space="preserve"> عدد</w:t>
      </w:r>
      <w:r>
        <w:rPr>
          <w:rFonts w:cstheme="minorHAnsi" w:hint="cs"/>
          <w:sz w:val="36"/>
          <w:szCs w:val="36"/>
          <w:rtl/>
          <w:lang w:bidi="ar-TN"/>
        </w:rPr>
        <w:t xml:space="preserve"> </w:t>
      </w:r>
      <w:r w:rsidR="0003650D">
        <w:rPr>
          <w:rFonts w:cstheme="minorHAnsi" w:hint="cs"/>
          <w:sz w:val="32"/>
          <w:szCs w:val="32"/>
          <w:rtl/>
          <w:lang w:bidi="ar-TN"/>
        </w:rPr>
        <w:t>28/2022</w:t>
      </w:r>
      <w:r w:rsidRPr="00E05E7A">
        <w:rPr>
          <w:rFonts w:cstheme="minorHAnsi"/>
          <w:sz w:val="40"/>
          <w:szCs w:val="40"/>
          <w:rtl/>
          <w:lang w:bidi="ar-TN"/>
        </w:rPr>
        <w:t xml:space="preserve"> </w:t>
      </w:r>
      <w:r w:rsidRPr="00E05E7A">
        <w:rPr>
          <w:rFonts w:cstheme="minorHAnsi"/>
          <w:sz w:val="36"/>
          <w:szCs w:val="36"/>
          <w:rtl/>
          <w:lang w:bidi="ar-TN"/>
        </w:rPr>
        <w:t xml:space="preserve">المتعلّق </w:t>
      </w:r>
      <w:r w:rsidRPr="00E05E7A">
        <w:rPr>
          <w:rFonts w:cstheme="minorHAnsi"/>
          <w:sz w:val="36"/>
          <w:szCs w:val="36"/>
          <w:rtl/>
          <w:lang w:val="en-US" w:bidi="ar-TN"/>
        </w:rPr>
        <w:t>باقتناء "</w:t>
      </w:r>
      <w:r w:rsidRPr="00CC1F63">
        <w:rPr>
          <w:rFonts w:cstheme="minorHAnsi"/>
          <w:sz w:val="36"/>
          <w:szCs w:val="36"/>
          <w:lang w:bidi="ar-TN"/>
        </w:rPr>
        <w:t>Papier de gainage</w:t>
      </w:r>
      <w:r w:rsidRPr="00E05E7A">
        <w:rPr>
          <w:rFonts w:cstheme="minorHAnsi"/>
          <w:sz w:val="36"/>
          <w:szCs w:val="36"/>
          <w:rtl/>
          <w:lang w:val="en-US" w:bidi="ar-TN"/>
        </w:rPr>
        <w:t xml:space="preserve">" </w:t>
      </w:r>
      <w:r w:rsidRPr="00E05E7A">
        <w:rPr>
          <w:rFonts w:cstheme="minorHAnsi"/>
          <w:sz w:val="36"/>
          <w:szCs w:val="36"/>
          <w:rtl/>
          <w:lang w:bidi="ar-TN"/>
        </w:rPr>
        <w:t>لفائدة</w:t>
      </w:r>
      <w:r w:rsidRPr="00E05E7A">
        <w:rPr>
          <w:rFonts w:cstheme="minorHAnsi"/>
          <w:sz w:val="36"/>
          <w:szCs w:val="36"/>
          <w:lang w:bidi="ar-TN"/>
        </w:rPr>
        <w:t xml:space="preserve"> </w:t>
      </w:r>
      <w:r w:rsidRPr="00E05E7A">
        <w:rPr>
          <w:rFonts w:cstheme="minorHAnsi"/>
          <w:sz w:val="36"/>
          <w:szCs w:val="36"/>
          <w:rtl/>
          <w:lang w:bidi="ar-TN"/>
        </w:rPr>
        <w:t>الوكالة الوطنية</w:t>
      </w:r>
      <w:r w:rsidRPr="00E05E7A">
        <w:rPr>
          <w:rFonts w:cstheme="minorHAnsi"/>
          <w:sz w:val="36"/>
          <w:szCs w:val="36"/>
          <w:lang w:bidi="ar-TN"/>
        </w:rPr>
        <w:t xml:space="preserve"> </w:t>
      </w:r>
      <w:r w:rsidRPr="00E05E7A">
        <w:rPr>
          <w:rFonts w:cstheme="minorHAnsi"/>
          <w:sz w:val="36"/>
          <w:szCs w:val="36"/>
          <w:rtl/>
          <w:lang w:bidi="ar-TN"/>
        </w:rPr>
        <w:t>للتبغ والوقيد.</w:t>
      </w:r>
    </w:p>
    <w:p w:rsidR="00FD11E3" w:rsidRPr="00E05E7A" w:rsidRDefault="00FD11E3" w:rsidP="00FD11E3">
      <w:pPr>
        <w:bidi/>
        <w:spacing w:after="0" w:line="240" w:lineRule="auto"/>
        <w:rPr>
          <w:rFonts w:cstheme="minorHAnsi"/>
          <w:b/>
          <w:bCs/>
          <w:noProof/>
          <w:sz w:val="48"/>
          <w:szCs w:val="40"/>
          <w:u w:val="single"/>
          <w:rtl/>
        </w:rPr>
      </w:pPr>
    </w:p>
    <w:p w:rsidR="00FD11E3" w:rsidRPr="00E05E7A" w:rsidRDefault="00FD11E3" w:rsidP="00FD11E3">
      <w:pPr>
        <w:bidi/>
        <w:spacing w:after="0" w:line="240" w:lineRule="auto"/>
        <w:rPr>
          <w:rFonts w:cstheme="minorHAnsi"/>
          <w:sz w:val="36"/>
          <w:szCs w:val="36"/>
          <w:rtl/>
        </w:rPr>
      </w:pPr>
      <w:r w:rsidRPr="00E05E7A">
        <w:rPr>
          <w:rFonts w:cstheme="minorHAnsi"/>
          <w:b/>
          <w:bCs/>
          <w:noProof/>
          <w:sz w:val="48"/>
          <w:szCs w:val="40"/>
          <w:u w:val="single"/>
          <w:rtl/>
        </w:rPr>
        <w:t>المصاحيب</w:t>
      </w:r>
      <w:r w:rsidRPr="00E05E7A">
        <w:rPr>
          <w:rFonts w:cstheme="minorHAnsi"/>
          <w:b/>
          <w:bCs/>
          <w:sz w:val="44"/>
          <w:szCs w:val="36"/>
          <w:rtl/>
        </w:rPr>
        <w:t xml:space="preserve"> :</w:t>
      </w:r>
      <w:r w:rsidRPr="00E05E7A">
        <w:rPr>
          <w:rFonts w:cstheme="minorHAnsi"/>
          <w:sz w:val="36"/>
          <w:szCs w:val="36"/>
          <w:rtl/>
        </w:rPr>
        <w:t xml:space="preserve">نص </w:t>
      </w:r>
      <w:proofErr w:type="spellStart"/>
      <w:r w:rsidRPr="00E05E7A">
        <w:rPr>
          <w:rFonts w:cstheme="minorHAnsi"/>
          <w:sz w:val="36"/>
          <w:szCs w:val="36"/>
          <w:rtl/>
        </w:rPr>
        <w:t>الإعلا</w:t>
      </w:r>
      <w:proofErr w:type="spellEnd"/>
      <w:r w:rsidRPr="00E05E7A">
        <w:rPr>
          <w:rFonts w:cstheme="minorHAnsi"/>
          <w:sz w:val="36"/>
          <w:szCs w:val="36"/>
          <w:rtl/>
          <w:lang w:bidi="ar-TN"/>
        </w:rPr>
        <w:t>ن باللغة الفرنسية</w:t>
      </w:r>
      <w:r w:rsidRPr="00E05E7A">
        <w:rPr>
          <w:rFonts w:cstheme="minorHAnsi"/>
          <w:sz w:val="36"/>
          <w:szCs w:val="36"/>
          <w:lang w:bidi="ar-TN"/>
        </w:rPr>
        <w:t>.</w:t>
      </w:r>
    </w:p>
    <w:p w:rsidR="00FD11E3" w:rsidRPr="00E05E7A" w:rsidRDefault="00FD11E3" w:rsidP="00FD11E3">
      <w:pPr>
        <w:bidi/>
        <w:spacing w:after="0" w:line="240" w:lineRule="auto"/>
        <w:rPr>
          <w:rFonts w:cstheme="minorHAnsi"/>
          <w:sz w:val="12"/>
          <w:szCs w:val="12"/>
        </w:rPr>
      </w:pPr>
    </w:p>
    <w:p w:rsidR="00FD11E3" w:rsidRPr="00E05E7A" w:rsidRDefault="00FD11E3" w:rsidP="00FD11E3">
      <w:pPr>
        <w:bidi/>
        <w:spacing w:after="0" w:line="240" w:lineRule="auto"/>
        <w:rPr>
          <w:rFonts w:cstheme="minorHAnsi"/>
          <w:sz w:val="32"/>
        </w:rPr>
      </w:pPr>
    </w:p>
    <w:p w:rsidR="00FD11E3" w:rsidRPr="00E05E7A" w:rsidRDefault="00FD11E3" w:rsidP="00FD11E3">
      <w:pPr>
        <w:bidi/>
        <w:spacing w:after="120" w:line="360" w:lineRule="auto"/>
        <w:ind w:firstLine="709"/>
        <w:jc w:val="both"/>
        <w:rPr>
          <w:rFonts w:cstheme="minorHAnsi"/>
          <w:b/>
          <w:bCs/>
          <w:sz w:val="36"/>
          <w:szCs w:val="36"/>
          <w:rtl/>
          <w:lang w:bidi="ar-TN"/>
        </w:rPr>
      </w:pPr>
      <w:r w:rsidRPr="00E05E7A">
        <w:rPr>
          <w:rFonts w:cstheme="minorHAnsi"/>
          <w:sz w:val="36"/>
          <w:szCs w:val="36"/>
          <w:rtl/>
          <w:lang w:bidi="ar-TN"/>
        </w:rPr>
        <w:t>وبعد</w:t>
      </w:r>
      <w:r w:rsidRPr="00E05E7A">
        <w:rPr>
          <w:rFonts w:cstheme="minorHAnsi"/>
          <w:b/>
          <w:bCs/>
          <w:sz w:val="36"/>
          <w:szCs w:val="36"/>
          <w:rtl/>
          <w:lang w:bidi="ar-TN"/>
        </w:rPr>
        <w:t xml:space="preserve"> ،</w:t>
      </w:r>
    </w:p>
    <w:p w:rsidR="00FD11E3" w:rsidRPr="00E05E7A" w:rsidRDefault="00FD11E3" w:rsidP="0003650D">
      <w:pPr>
        <w:bidi/>
        <w:ind w:firstLine="708"/>
        <w:jc w:val="both"/>
        <w:rPr>
          <w:rFonts w:cstheme="minorHAnsi"/>
          <w:b/>
          <w:bCs/>
          <w:rtl/>
          <w:lang w:val="en-US" w:bidi="ar-TN"/>
        </w:rPr>
      </w:pPr>
      <w:r w:rsidRPr="00E05E7A">
        <w:rPr>
          <w:rFonts w:cstheme="minorHAnsi"/>
          <w:sz w:val="36"/>
          <w:szCs w:val="36"/>
          <w:rtl/>
          <w:lang w:bidi="ar-TN"/>
        </w:rPr>
        <w:t xml:space="preserve">أتشرف بموافاتكم بنص الإعلان </w:t>
      </w:r>
      <w:r w:rsidRPr="00E05E7A">
        <w:rPr>
          <w:rFonts w:cstheme="minorHAnsi"/>
          <w:sz w:val="36"/>
          <w:szCs w:val="36"/>
          <w:rtl/>
        </w:rPr>
        <w:t xml:space="preserve">المصاحب </w:t>
      </w:r>
      <w:r w:rsidRPr="00E05E7A">
        <w:rPr>
          <w:rFonts w:cstheme="minorHAnsi"/>
          <w:sz w:val="36"/>
          <w:szCs w:val="36"/>
          <w:rtl/>
          <w:lang w:bidi="ar-TN"/>
        </w:rPr>
        <w:t>قصد نشره بصحيـــــــــــــــفتكم وذلك أيام</w:t>
      </w:r>
      <w:r w:rsidRPr="00E05E7A">
        <w:rPr>
          <w:rFonts w:cstheme="minorHAnsi"/>
          <w:sz w:val="28"/>
          <w:szCs w:val="28"/>
          <w:rtl/>
          <w:lang w:bidi="ar-TN"/>
        </w:rPr>
        <w:t xml:space="preserve"> </w:t>
      </w:r>
      <w:r w:rsidR="0003650D">
        <w:rPr>
          <w:rFonts w:cstheme="minorHAnsi" w:hint="cs"/>
          <w:b/>
          <w:bCs/>
          <w:sz w:val="32"/>
          <w:szCs w:val="32"/>
          <w:rtl/>
          <w:lang w:bidi="ar-TN"/>
        </w:rPr>
        <w:t>29</w:t>
      </w:r>
      <w:r w:rsidRPr="00E05E7A">
        <w:rPr>
          <w:rFonts w:cstheme="minorHAnsi" w:hint="cs"/>
          <w:b/>
          <w:bCs/>
          <w:sz w:val="32"/>
          <w:szCs w:val="32"/>
          <w:rtl/>
          <w:lang w:bidi="ar-TN"/>
        </w:rPr>
        <w:t xml:space="preserve"> </w:t>
      </w:r>
      <w:r w:rsidRPr="00E05E7A">
        <w:rPr>
          <w:rFonts w:cstheme="minorHAnsi"/>
          <w:sz w:val="32"/>
          <w:szCs w:val="32"/>
          <w:rtl/>
          <w:lang w:bidi="ar-TN"/>
        </w:rPr>
        <w:t>و</w:t>
      </w:r>
      <w:r w:rsidRPr="00E05E7A">
        <w:rPr>
          <w:rFonts w:cstheme="minorHAnsi" w:hint="cs"/>
          <w:sz w:val="32"/>
          <w:szCs w:val="32"/>
          <w:rtl/>
          <w:lang w:bidi="ar-TN"/>
        </w:rPr>
        <w:t xml:space="preserve"> </w:t>
      </w:r>
      <w:r w:rsidR="0003650D">
        <w:rPr>
          <w:rFonts w:cstheme="minorHAnsi" w:hint="cs"/>
          <w:b/>
          <w:bCs/>
          <w:sz w:val="32"/>
          <w:szCs w:val="32"/>
          <w:rtl/>
          <w:lang w:bidi="ar-TN"/>
        </w:rPr>
        <w:t>30</w:t>
      </w:r>
      <w:r w:rsidRPr="00E05E7A">
        <w:rPr>
          <w:rFonts w:cstheme="minorHAnsi" w:hint="cs"/>
          <w:b/>
          <w:bCs/>
          <w:sz w:val="32"/>
          <w:szCs w:val="32"/>
          <w:rtl/>
          <w:lang w:bidi="ar-TN"/>
        </w:rPr>
        <w:t xml:space="preserve"> </w:t>
      </w:r>
      <w:r w:rsidRPr="00E05E7A">
        <w:rPr>
          <w:rFonts w:cstheme="minorHAnsi"/>
          <w:sz w:val="32"/>
          <w:szCs w:val="32"/>
          <w:rtl/>
          <w:lang w:bidi="ar-TN"/>
        </w:rPr>
        <w:t>و</w:t>
      </w:r>
      <w:r w:rsidRPr="00E05E7A">
        <w:rPr>
          <w:rFonts w:cstheme="minorHAnsi" w:hint="cs"/>
          <w:sz w:val="32"/>
          <w:szCs w:val="32"/>
          <w:rtl/>
          <w:lang w:bidi="ar-TN"/>
        </w:rPr>
        <w:t xml:space="preserve"> </w:t>
      </w:r>
      <w:r w:rsidR="0003650D">
        <w:rPr>
          <w:rFonts w:cstheme="minorHAnsi" w:hint="cs"/>
          <w:b/>
          <w:bCs/>
          <w:sz w:val="32"/>
          <w:szCs w:val="32"/>
          <w:rtl/>
          <w:lang w:bidi="ar-TN"/>
        </w:rPr>
        <w:t>31</w:t>
      </w:r>
      <w:r w:rsidR="00460990">
        <w:rPr>
          <w:rFonts w:cstheme="minorHAnsi" w:hint="cs"/>
          <w:b/>
          <w:bCs/>
          <w:sz w:val="32"/>
          <w:szCs w:val="32"/>
          <w:rtl/>
          <w:lang w:bidi="ar-TN"/>
        </w:rPr>
        <w:t xml:space="preserve"> </w:t>
      </w:r>
      <w:r w:rsidR="0003650D">
        <w:rPr>
          <w:rFonts w:cstheme="minorHAnsi" w:hint="cs"/>
          <w:b/>
          <w:bCs/>
          <w:sz w:val="32"/>
          <w:szCs w:val="32"/>
          <w:rtl/>
          <w:lang w:bidi="ar-TN"/>
        </w:rPr>
        <w:t>ديسمبر</w:t>
      </w:r>
      <w:r w:rsidRPr="00E05E7A">
        <w:rPr>
          <w:rFonts w:cstheme="minorHAnsi"/>
          <w:b/>
          <w:bCs/>
          <w:sz w:val="36"/>
          <w:szCs w:val="36"/>
          <w:rtl/>
          <w:lang w:bidi="ar-TN"/>
        </w:rPr>
        <w:t xml:space="preserve"> </w:t>
      </w:r>
      <w:r w:rsidR="0003650D">
        <w:rPr>
          <w:rFonts w:cstheme="minorHAnsi" w:hint="cs"/>
          <w:b/>
          <w:bCs/>
          <w:sz w:val="28"/>
          <w:szCs w:val="28"/>
          <w:rtl/>
          <w:lang w:bidi="ar-TN"/>
        </w:rPr>
        <w:t>2022</w:t>
      </w:r>
      <w:r w:rsidRPr="00E05E7A">
        <w:rPr>
          <w:rFonts w:cstheme="minorHAnsi"/>
          <w:b/>
          <w:bCs/>
          <w:sz w:val="36"/>
          <w:szCs w:val="36"/>
          <w:rtl/>
          <w:lang w:bidi="ar-TN"/>
        </w:rPr>
        <w:t xml:space="preserve"> .</w:t>
      </w:r>
    </w:p>
    <w:p w:rsidR="00FD11E3" w:rsidRPr="00E05E7A" w:rsidRDefault="00FD11E3" w:rsidP="00FD11E3">
      <w:pPr>
        <w:bidi/>
        <w:ind w:firstLine="708"/>
        <w:jc w:val="both"/>
        <w:rPr>
          <w:rFonts w:cstheme="minorHAnsi"/>
          <w:sz w:val="36"/>
          <w:szCs w:val="36"/>
          <w:rtl/>
          <w:lang w:bidi="ar-TN"/>
        </w:rPr>
      </w:pPr>
      <w:r w:rsidRPr="00E05E7A">
        <w:rPr>
          <w:rFonts w:cstheme="minorHAnsi"/>
          <w:sz w:val="36"/>
          <w:szCs w:val="36"/>
          <w:rtl/>
          <w:lang w:bidi="ar-TN"/>
        </w:rPr>
        <w:t xml:space="preserve">فالرجاء، إعطاء الإذن لمصالحكم المختصة بموافاتي ببرنامج النشر في </w:t>
      </w:r>
      <w:r w:rsidRPr="00E05E7A">
        <w:rPr>
          <w:rFonts w:cstheme="minorHAnsi"/>
          <w:sz w:val="36"/>
          <w:szCs w:val="36"/>
          <w:rtl/>
        </w:rPr>
        <w:t>أقرب</w:t>
      </w:r>
      <w:r w:rsidRPr="00E05E7A">
        <w:rPr>
          <w:rFonts w:cstheme="minorHAnsi"/>
          <w:sz w:val="36"/>
          <w:szCs w:val="36"/>
          <w:rtl/>
          <w:lang w:bidi="ar-TN"/>
        </w:rPr>
        <w:t xml:space="preserve"> الآجال مع التّأكيد على إنجاز المطلوب في التاريخ المذكور.</w:t>
      </w:r>
    </w:p>
    <w:p w:rsidR="00FD11E3" w:rsidRPr="00E05E7A" w:rsidRDefault="00FD11E3" w:rsidP="00FD11E3">
      <w:pPr>
        <w:pStyle w:val="Corpsdetexte"/>
        <w:tabs>
          <w:tab w:val="left" w:pos="90"/>
        </w:tabs>
        <w:bidi/>
        <w:spacing w:after="0" w:line="240" w:lineRule="auto"/>
        <w:ind w:right="90"/>
        <w:jc w:val="both"/>
        <w:rPr>
          <w:rFonts w:cstheme="minorHAnsi"/>
          <w:sz w:val="36"/>
          <w:szCs w:val="36"/>
          <w:rtl/>
        </w:rPr>
      </w:pPr>
    </w:p>
    <w:p w:rsidR="00FD11E3" w:rsidRPr="00E05E7A" w:rsidRDefault="00FD11E3" w:rsidP="00FD11E3">
      <w:pPr>
        <w:pStyle w:val="Corpsdetexte"/>
        <w:tabs>
          <w:tab w:val="left" w:pos="90"/>
        </w:tabs>
        <w:bidi/>
        <w:spacing w:after="0" w:line="240" w:lineRule="auto"/>
        <w:ind w:right="90"/>
        <w:jc w:val="both"/>
        <w:rPr>
          <w:rFonts w:cstheme="minorHAnsi"/>
          <w:sz w:val="32"/>
          <w:rtl/>
        </w:rPr>
      </w:pPr>
      <w:r w:rsidRPr="00E05E7A">
        <w:rPr>
          <w:rFonts w:cstheme="minorHAnsi"/>
          <w:sz w:val="36"/>
          <w:szCs w:val="36"/>
          <w:rtl/>
        </w:rPr>
        <w:t xml:space="preserve">                                                                              </w:t>
      </w:r>
      <w:r>
        <w:rPr>
          <w:rFonts w:cstheme="minorHAnsi" w:hint="cs"/>
          <w:sz w:val="36"/>
          <w:szCs w:val="36"/>
          <w:rtl/>
        </w:rPr>
        <w:t xml:space="preserve">      </w:t>
      </w:r>
      <w:r w:rsidRPr="00E05E7A">
        <w:rPr>
          <w:rFonts w:cstheme="minorHAnsi"/>
          <w:sz w:val="36"/>
          <w:szCs w:val="36"/>
          <w:rtl/>
        </w:rPr>
        <w:t xml:space="preserve">  </w:t>
      </w:r>
      <w:proofErr w:type="gramStart"/>
      <w:r w:rsidRPr="00E05E7A">
        <w:rPr>
          <w:rFonts w:cstheme="minorHAnsi"/>
          <w:sz w:val="36"/>
          <w:szCs w:val="36"/>
          <w:rtl/>
        </w:rPr>
        <w:t>والسلام</w:t>
      </w:r>
      <w:proofErr w:type="gramEnd"/>
    </w:p>
    <w:p w:rsidR="00FD11E3" w:rsidRPr="00E05E7A" w:rsidRDefault="00FD11E3" w:rsidP="00FD11E3">
      <w:pPr>
        <w:tabs>
          <w:tab w:val="left" w:pos="1218"/>
          <w:tab w:val="left" w:pos="7778"/>
        </w:tabs>
        <w:bidi/>
        <w:spacing w:after="0" w:line="240" w:lineRule="auto"/>
        <w:ind w:left="6661"/>
        <w:rPr>
          <w:rFonts w:cstheme="minorHAnsi"/>
          <w:b/>
          <w:bCs/>
          <w:sz w:val="36"/>
          <w:szCs w:val="36"/>
          <w:rtl/>
        </w:rPr>
      </w:pPr>
      <w:r w:rsidRPr="00E05E7A">
        <w:rPr>
          <w:rFonts w:cstheme="minorHAnsi"/>
          <w:b/>
          <w:bCs/>
          <w:sz w:val="40"/>
          <w:szCs w:val="40"/>
          <w:rtl/>
        </w:rPr>
        <w:t>المــدير</w:t>
      </w:r>
      <w:r>
        <w:rPr>
          <w:rFonts w:cstheme="minorHAnsi" w:hint="cs"/>
          <w:b/>
          <w:bCs/>
          <w:sz w:val="40"/>
          <w:szCs w:val="40"/>
          <w:rtl/>
        </w:rPr>
        <w:t xml:space="preserve"> </w:t>
      </w:r>
      <w:r w:rsidRPr="00E05E7A">
        <w:rPr>
          <w:rFonts w:cstheme="minorHAnsi"/>
          <w:b/>
          <w:bCs/>
          <w:sz w:val="40"/>
          <w:szCs w:val="40"/>
          <w:rtl/>
        </w:rPr>
        <w:t xml:space="preserve">العـــام  </w:t>
      </w:r>
    </w:p>
    <w:p w:rsidR="00FD11E3" w:rsidRPr="00E05E7A" w:rsidRDefault="00FD11E3" w:rsidP="00FD11E3">
      <w:pPr>
        <w:pStyle w:val="Sous-titre"/>
        <w:bidi w:val="0"/>
        <w:rPr>
          <w:rFonts w:asciiTheme="minorHAnsi" w:hAnsiTheme="minorHAnsi" w:cstheme="minorHAnsi"/>
          <w:b/>
          <w:bCs/>
          <w:sz w:val="12"/>
          <w:szCs w:val="12"/>
          <w:rtl/>
          <w:lang w:bidi="ar-TN"/>
        </w:rPr>
      </w:pPr>
    </w:p>
    <w:p w:rsidR="00FD11E3" w:rsidRPr="002E23E7" w:rsidRDefault="0003650D" w:rsidP="0003650D">
      <w:pPr>
        <w:tabs>
          <w:tab w:val="left" w:pos="6840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cstheme="minorHAnsi" w:hint="cs"/>
          <w:b/>
          <w:bCs/>
          <w:sz w:val="40"/>
          <w:szCs w:val="40"/>
          <w:rtl/>
        </w:rPr>
        <w:t xml:space="preserve">                                                                           عماد عطيّة</w:t>
      </w:r>
    </w:p>
    <w:p w:rsidR="006549D1" w:rsidRDefault="006549D1"/>
    <w:sectPr w:rsidR="006549D1" w:rsidSect="009E42C8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6630"/>
    <w:multiLevelType w:val="hybridMultilevel"/>
    <w:tmpl w:val="9EE2DB06"/>
    <w:lvl w:ilvl="0" w:tplc="20CECB3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11E3"/>
    <w:rsid w:val="0003650D"/>
    <w:rsid w:val="002D3C51"/>
    <w:rsid w:val="00460990"/>
    <w:rsid w:val="006549D1"/>
    <w:rsid w:val="0065535B"/>
    <w:rsid w:val="00721395"/>
    <w:rsid w:val="00CC1F63"/>
    <w:rsid w:val="00EB1889"/>
    <w:rsid w:val="00ED24C1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1E3"/>
    <w:pPr>
      <w:ind w:left="720"/>
      <w:contextualSpacing/>
    </w:pPr>
    <w:rPr>
      <w:rFonts w:eastAsiaTheme="minorHAnsi"/>
      <w:lang w:eastAsia="en-US"/>
    </w:rPr>
  </w:style>
  <w:style w:type="paragraph" w:styleId="Retraitcorpsdetexte2">
    <w:name w:val="Body Text Indent 2"/>
    <w:basedOn w:val="Normal"/>
    <w:link w:val="Retraitcorpsdetexte2Car"/>
    <w:rsid w:val="00FD11E3"/>
    <w:pPr>
      <w:bidi/>
      <w:spacing w:after="0" w:line="240" w:lineRule="auto"/>
      <w:ind w:firstLine="720"/>
      <w:jc w:val="both"/>
    </w:pPr>
    <w:rPr>
      <w:rFonts w:ascii="Times New Roman" w:eastAsia="Times New Roman" w:hAnsi="Times New Roman" w:cs="Traditional Arabic"/>
      <w:b/>
      <w:bCs/>
      <w:sz w:val="32"/>
      <w:szCs w:val="32"/>
      <w:lang w:bidi="ar-TN"/>
    </w:rPr>
  </w:style>
  <w:style w:type="character" w:customStyle="1" w:styleId="Retraitcorpsdetexte2Car">
    <w:name w:val="Retrait corps de texte 2 Car"/>
    <w:basedOn w:val="Policepardfaut"/>
    <w:link w:val="Retraitcorpsdetexte2"/>
    <w:rsid w:val="00FD11E3"/>
    <w:rPr>
      <w:rFonts w:ascii="Times New Roman" w:eastAsia="Times New Roman" w:hAnsi="Times New Roman" w:cs="Traditional Arabic"/>
      <w:b/>
      <w:bCs/>
      <w:sz w:val="32"/>
      <w:szCs w:val="32"/>
      <w:lang w:bidi="ar-TN"/>
    </w:rPr>
  </w:style>
  <w:style w:type="paragraph" w:styleId="Titre">
    <w:name w:val="Title"/>
    <w:basedOn w:val="Normal"/>
    <w:link w:val="TitreCar"/>
    <w:qFormat/>
    <w:rsid w:val="00FD11E3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noProof/>
      <w:sz w:val="20"/>
      <w:szCs w:val="52"/>
    </w:rPr>
  </w:style>
  <w:style w:type="character" w:customStyle="1" w:styleId="TitreCar">
    <w:name w:val="Titre Car"/>
    <w:basedOn w:val="Policepardfaut"/>
    <w:link w:val="Titre"/>
    <w:rsid w:val="00FD11E3"/>
    <w:rPr>
      <w:rFonts w:ascii="Times New Roman" w:eastAsia="Times New Roman" w:hAnsi="Times New Roman" w:cs="Arabic Transparent"/>
      <w:noProof/>
      <w:sz w:val="20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D11E3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11E3"/>
    <w:rPr>
      <w:rFonts w:eastAsiaTheme="minorHAnsi"/>
      <w:lang w:eastAsia="en-US"/>
    </w:rPr>
  </w:style>
  <w:style w:type="paragraph" w:styleId="Sous-titre">
    <w:name w:val="Subtitle"/>
    <w:basedOn w:val="Normal"/>
    <w:link w:val="Sous-titreCar"/>
    <w:qFormat/>
    <w:rsid w:val="00FD11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34"/>
    </w:rPr>
  </w:style>
  <w:style w:type="character" w:customStyle="1" w:styleId="Sous-titreCar">
    <w:name w:val="Sous-titre Car"/>
    <w:basedOn w:val="Policepardfaut"/>
    <w:link w:val="Sous-titre"/>
    <w:rsid w:val="00FD11E3"/>
    <w:rPr>
      <w:rFonts w:ascii="Times New Roman" w:eastAsia="Times New Roman" w:hAnsi="Times New Roman" w:cs="Times New Roman"/>
      <w:sz w:val="2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hichem.akremi</dc:creator>
  <cp:keywords/>
  <dc:description/>
  <cp:lastModifiedBy>jameleddine.elarbi</cp:lastModifiedBy>
  <cp:revision>9</cp:revision>
  <cp:lastPrinted>2022-12-27T14:58:00Z</cp:lastPrinted>
  <dcterms:created xsi:type="dcterms:W3CDTF">2021-07-08T10:29:00Z</dcterms:created>
  <dcterms:modified xsi:type="dcterms:W3CDTF">2022-12-27T15:02:00Z</dcterms:modified>
</cp:coreProperties>
</file>