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6" w:rsidRDefault="005C3FB6" w:rsidP="005C3FB6">
      <w:pPr>
        <w:pStyle w:val="Titre"/>
        <w:rPr>
          <w:rFonts w:cs="Andalus" w:hint="cs"/>
          <w:b w:val="0"/>
          <w:bCs w:val="0"/>
          <w:rtl/>
          <w:lang w:bidi="ar-TN"/>
        </w:rPr>
      </w:pPr>
    </w:p>
    <w:p w:rsidR="005C3FB6" w:rsidRDefault="005C3FB6" w:rsidP="005C3FB6">
      <w:pPr>
        <w:pStyle w:val="Titre"/>
        <w:rPr>
          <w:rFonts w:cs="Simple Indust Shaded"/>
          <w:sz w:val="28"/>
          <w:szCs w:val="28"/>
          <w:lang w:bidi="ar-TN"/>
        </w:rPr>
      </w:pPr>
      <w:r>
        <w:rPr>
          <w:rFonts w:cs="Andalus" w:hint="cs"/>
          <w:b w:val="0"/>
          <w:bCs w:val="0"/>
          <w:rtl/>
          <w:lang w:bidi="ar-TN"/>
        </w:rPr>
        <w:t xml:space="preserve">    </w:t>
      </w: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5C3FB6" w:rsidRDefault="005C3FB6" w:rsidP="005C3FB6">
      <w:pPr>
        <w:pStyle w:val="Titre"/>
        <w:rPr>
          <w:rFonts w:cs="Simple Indust Shaded" w:hint="cs"/>
          <w:sz w:val="28"/>
          <w:szCs w:val="28"/>
          <w:rtl/>
          <w:lang w:bidi="ar-TN"/>
        </w:rPr>
      </w:pPr>
      <w:r>
        <w:rPr>
          <w:rFonts w:cs="Simple Indust Shaded" w:hint="cs"/>
          <w:sz w:val="28"/>
          <w:szCs w:val="28"/>
          <w:rtl/>
          <w:lang w:bidi="ar-TN"/>
        </w:rPr>
        <w:t xml:space="preserve">  </w:t>
      </w: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5C3FB6" w:rsidRDefault="005C3FB6" w:rsidP="005C3FB6">
      <w:pPr>
        <w:pStyle w:val="Titre"/>
        <w:rPr>
          <w:rFonts w:cs="Simple Indust Shaded"/>
          <w:sz w:val="40"/>
          <w:szCs w:val="40"/>
          <w:u w:val="single"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5C3FB6" w:rsidRDefault="005C3FB6" w:rsidP="005C3FB6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</w:t>
      </w:r>
    </w:p>
    <w:p w:rsidR="005C3FB6" w:rsidRDefault="005C3FB6" w:rsidP="005C3FB6">
      <w:pPr>
        <w:pStyle w:val="Titre"/>
        <w:rPr>
          <w:rFonts w:cs="Simple Indust Shaded"/>
          <w:sz w:val="28"/>
          <w:szCs w:val="28"/>
          <w:u w:val="single"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 xml:space="preserve">عــــــــــدد </w:t>
      </w:r>
      <w:r>
        <w:rPr>
          <w:rFonts w:cs="Simple Indust Shaded"/>
          <w:sz w:val="28"/>
          <w:szCs w:val="28"/>
          <w:u w:val="single"/>
          <w:lang w:bidi="ar-TN"/>
        </w:rPr>
        <w:t>50</w:t>
      </w:r>
      <w:r>
        <w:rPr>
          <w:rFonts w:cs="Simple Indust Shaded" w:hint="cs"/>
          <w:sz w:val="28"/>
          <w:szCs w:val="28"/>
          <w:u w:val="single"/>
          <w:rtl/>
          <w:lang w:bidi="ar-TN"/>
        </w:rPr>
        <w:t>/2023 للمرة الثانية</w:t>
      </w:r>
    </w:p>
    <w:p w:rsidR="005C3FB6" w:rsidRDefault="005C3FB6" w:rsidP="005C3FB6">
      <w:pPr>
        <w:pStyle w:val="Titre"/>
        <w:rPr>
          <w:rFonts w:hint="cs"/>
          <w:u w:val="single"/>
          <w:rtl/>
          <w:lang w:bidi="ar-TN"/>
        </w:rPr>
      </w:pPr>
    </w:p>
    <w:p w:rsidR="005C3FB6" w:rsidRDefault="005C3FB6" w:rsidP="005C3FB6">
      <w:pPr>
        <w:pStyle w:val="Titre"/>
        <w:tabs>
          <w:tab w:val="center" w:pos="4536"/>
        </w:tabs>
        <w:jc w:val="both"/>
        <w:rPr>
          <w:rFonts w:cs="Simple Indust Shaded"/>
          <w:sz w:val="28"/>
          <w:szCs w:val="28"/>
          <w:u w:val="single"/>
          <w:rtl/>
          <w:lang w:bidi="ar-TN"/>
        </w:rPr>
      </w:pPr>
      <w:r>
        <w:rPr>
          <w:rFonts w:cs="Monotype Koufi" w:hint="cs"/>
          <w:sz w:val="32"/>
          <w:szCs w:val="32"/>
          <w:rtl/>
          <w:lang w:bidi="ar-TN"/>
        </w:rPr>
        <w:t xml:space="preserve"> </w:t>
      </w:r>
      <w:r>
        <w:rPr>
          <w:rFonts w:cs="Arabic Transparent"/>
          <w:b w:val="0"/>
          <w:bCs w:val="0"/>
          <w:sz w:val="28"/>
          <w:szCs w:val="28"/>
          <w:rtl/>
        </w:rPr>
        <w:tab/>
      </w:r>
    </w:p>
    <w:p w:rsidR="005C3FB6" w:rsidRDefault="005C3FB6" w:rsidP="005C3FB6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</w:t>
      </w:r>
      <w:r>
        <w:rPr>
          <w:rFonts w:cs="Arabic Transparent"/>
          <w:sz w:val="28"/>
          <w:szCs w:val="28"/>
          <w:rtl/>
          <w:lang w:bidi="ar-TN"/>
        </w:rPr>
        <w:t xml:space="preserve">  </w:t>
      </w: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صاحب المشروع :</w:t>
      </w:r>
      <w:r>
        <w:rPr>
          <w:rFonts w:cs="Arabic Transparent"/>
          <w:b/>
          <w:bCs/>
          <w:sz w:val="28"/>
          <w:szCs w:val="28"/>
          <w:rtl/>
        </w:rPr>
        <w:t xml:space="preserve"> المجلس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الجهوي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بوزيد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.</w:t>
      </w:r>
    </w:p>
    <w:p w:rsidR="005C3FB6" w:rsidRDefault="005C3FB6" w:rsidP="005C3FB6">
      <w:pPr>
        <w:bidi/>
        <w:jc w:val="both"/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بيان المشروع</w:t>
      </w:r>
      <w:r>
        <w:rPr>
          <w:rFonts w:cs="Arabic Transparent"/>
          <w:sz w:val="30"/>
          <w:szCs w:val="30"/>
          <w:rtl/>
        </w:rPr>
        <w:t xml:space="preserve">   :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صيانة محطة تحويل بمقر ولاية سيدي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TN"/>
        </w:rPr>
        <w:t>بوزيد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للمرة الثانية</w:t>
      </w:r>
      <w:r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  <w:t>.</w:t>
      </w:r>
    </w:p>
    <w:p w:rsidR="005C3FB6" w:rsidRDefault="005C3FB6" w:rsidP="005C3FB6">
      <w:pPr>
        <w:bidi/>
        <w:jc w:val="both"/>
        <w:rPr>
          <w:rFonts w:cs="Arabic Transparent"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* الترخيص المطلوب</w:t>
      </w:r>
      <w:r>
        <w:rPr>
          <w:rFonts w:cs="Arabic Transparent"/>
          <w:sz w:val="28"/>
          <w:szCs w:val="28"/>
          <w:u w:val="single"/>
          <w:rtl/>
        </w:rPr>
        <w:t>:</w:t>
      </w:r>
      <w:r>
        <w:rPr>
          <w:rFonts w:cs="Arabic Transparent"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 xml:space="preserve">بطاقة التعريف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5C3FB6" w:rsidRDefault="005C3FB6" w:rsidP="005C3FB6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sz w:val="28"/>
          <w:szCs w:val="28"/>
          <w:u w:val="single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مكان استلام ملف </w:t>
      </w:r>
      <w:proofErr w:type="spellStart"/>
      <w:r>
        <w:rPr>
          <w:rFonts w:cs="Arabic Transparent"/>
          <w:b/>
          <w:bCs/>
          <w:sz w:val="28"/>
          <w:szCs w:val="28"/>
          <w:u w:val="single"/>
          <w:rtl/>
        </w:rPr>
        <w:t>الإستشارة</w:t>
      </w:r>
      <w:proofErr w:type="spellEnd"/>
      <w:r>
        <w:rPr>
          <w:rFonts w:cs="Arabic Transparent"/>
          <w:bCs/>
          <w:sz w:val="28"/>
          <w:szCs w:val="28"/>
          <w:u w:val="single"/>
          <w:rtl/>
        </w:rPr>
        <w:t>:</w:t>
      </w:r>
      <w:r>
        <w:rPr>
          <w:rFonts w:cs="Arabic Transparent"/>
          <w:bCs/>
          <w:sz w:val="28"/>
          <w:szCs w:val="28"/>
          <w:rtl/>
        </w:rPr>
        <w:t xml:space="preserve">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b/>
          <w:sz w:val="28"/>
          <w:szCs w:val="28"/>
          <w:rtl/>
          <w:lang w:bidi="ar-TN"/>
        </w:rPr>
        <w:t xml:space="preserve">.  </w:t>
      </w:r>
    </w:p>
    <w:p w:rsidR="005C3FB6" w:rsidRDefault="005C3FB6" w:rsidP="005C3FB6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>* المكان والتاريخ الأقصى لتقديم العروض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  <w:r>
        <w:rPr>
          <w:rFonts w:cs="Arabic Transparent"/>
          <w:sz w:val="28"/>
          <w:szCs w:val="28"/>
          <w:rtl/>
        </w:rPr>
        <w:t xml:space="preserve">ترسل العروض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</w:rPr>
        <w:t xml:space="preserve"> وحدد آخر اجل لتقديم </w:t>
      </w:r>
      <w:r>
        <w:rPr>
          <w:rFonts w:cs="Arabic Transparent" w:hint="cs"/>
          <w:sz w:val="28"/>
          <w:szCs w:val="28"/>
          <w:rtl/>
        </w:rPr>
        <w:t>العروض يوم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/>
          <w:b/>
          <w:bCs/>
          <w:i/>
          <w:iCs/>
          <w:sz w:val="28"/>
          <w:szCs w:val="28"/>
        </w:rPr>
        <w:t>14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b/>
          <w:bCs/>
          <w:i/>
          <w:iCs/>
          <w:sz w:val="28"/>
          <w:szCs w:val="28"/>
          <w:rtl/>
        </w:rPr>
        <w:t>جويلية</w:t>
      </w:r>
      <w:proofErr w:type="spellEnd"/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2023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على 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TN"/>
        </w:rPr>
        <w:t>الساعة</w:t>
      </w: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 العاشرة صباحا </w:t>
      </w:r>
      <w:r>
        <w:rPr>
          <w:rFonts w:cs="Arabic Transparent"/>
          <w:i/>
          <w:iCs/>
          <w:sz w:val="28"/>
          <w:szCs w:val="28"/>
          <w:rtl/>
          <w:lang w:bidi="ar-TN"/>
        </w:rPr>
        <w:t>و</w:t>
      </w:r>
      <w:r>
        <w:rPr>
          <w:rFonts w:cs="Arabic Transparent"/>
          <w:sz w:val="28"/>
          <w:szCs w:val="28"/>
          <w:rtl/>
        </w:rPr>
        <w:t xml:space="preserve">تلغى العروض التي ترد بعد التاريخ المذكور. </w:t>
      </w:r>
    </w:p>
    <w:p w:rsidR="005C3FB6" w:rsidRDefault="005C3FB6" w:rsidP="005C3FB6">
      <w:p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فتح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العروض</w:t>
      </w:r>
      <w:r>
        <w:rPr>
          <w:rFonts w:cs="Arabic Transparent"/>
          <w:sz w:val="28"/>
          <w:szCs w:val="28"/>
          <w:rtl/>
        </w:rPr>
        <w:t xml:space="preserve">: يقع فتح العروض الفنية والمالية يوم </w:t>
      </w:r>
      <w:r>
        <w:rPr>
          <w:rFonts w:cs="Arabic Transparent"/>
          <w:b/>
          <w:bCs/>
          <w:sz w:val="28"/>
          <w:szCs w:val="28"/>
        </w:rPr>
        <w:t>14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07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العاشرة والنصف صباحا</w:t>
      </w:r>
      <w:r>
        <w:rPr>
          <w:rFonts w:cs="Arabic Transparent"/>
          <w:sz w:val="28"/>
          <w:szCs w:val="28"/>
          <w:rtl/>
        </w:rPr>
        <w:t xml:space="preserve"> بمركز الولاية كما يمكن للعارضين حضور الجلسة.</w:t>
      </w:r>
    </w:p>
    <w:p w:rsidR="005C3FB6" w:rsidRDefault="005C3FB6" w:rsidP="005C3FB6">
      <w:pPr>
        <w:bidi/>
        <w:jc w:val="both"/>
        <w:rPr>
          <w:rFonts w:cs="Arabic Transparent"/>
          <w:sz w:val="28"/>
          <w:szCs w:val="28"/>
          <w:rtl/>
        </w:rPr>
      </w:pPr>
    </w:p>
    <w:p w:rsidR="005C3FB6" w:rsidRDefault="005C3FB6" w:rsidP="005C3FB6">
      <w:pPr>
        <w:bidi/>
        <w:ind w:left="785"/>
        <w:jc w:val="both"/>
        <w:rPr>
          <w:rFonts w:cs="Arabic Transparent"/>
          <w:bCs/>
          <w:sz w:val="28"/>
          <w:szCs w:val="28"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5C3FB6" w:rsidRDefault="005C3FB6" w:rsidP="005C3FB6">
      <w:pPr>
        <w:bidi/>
        <w:ind w:left="785"/>
        <w:jc w:val="both"/>
        <w:rPr>
          <w:rFonts w:cs="Arabic Transparent"/>
          <w:bCs/>
          <w:sz w:val="28"/>
          <w:szCs w:val="28"/>
          <w:rtl/>
        </w:rPr>
      </w:pPr>
    </w:p>
    <w:p w:rsidR="005C3FB6" w:rsidRDefault="005C3FB6" w:rsidP="005C3FB6">
      <w:pPr>
        <w:bidi/>
        <w:jc w:val="both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5C3FB6" w:rsidRDefault="005C3FB6" w:rsidP="005C3FB6">
      <w:pPr>
        <w:bidi/>
        <w:jc w:val="both"/>
        <w:rPr>
          <w:rFonts w:cs="Arabic Transparent"/>
          <w:b/>
          <w:bCs/>
          <w:sz w:val="30"/>
          <w:szCs w:val="30"/>
          <w:rtl/>
          <w:lang w:bidi="ar-TN"/>
        </w:rPr>
      </w:pPr>
    </w:p>
    <w:p w:rsidR="005C3FB6" w:rsidRDefault="005C3FB6" w:rsidP="005C3FB6">
      <w:pPr>
        <w:numPr>
          <w:ilvl w:val="0"/>
          <w:numId w:val="1"/>
        </w:numPr>
        <w:bidi/>
        <w:jc w:val="both"/>
        <w:rPr>
          <w:rFonts w:cs="Arabic Transparent" w:hint="cs"/>
          <w:sz w:val="28"/>
          <w:szCs w:val="28"/>
          <w:lang w:bidi="ar-TN"/>
        </w:rPr>
      </w:pPr>
      <w:r>
        <w:rPr>
          <w:rFonts w:cs="Arabic Transparent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بطاقة التعريف </w:t>
      </w:r>
      <w:proofErr w:type="spellStart"/>
      <w:r>
        <w:rPr>
          <w:rFonts w:cs="Arabic Transparent" w:hint="cs"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5C3FB6" w:rsidRDefault="005C3FB6" w:rsidP="005C3FB6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 xml:space="preserve">بطاقة </w:t>
      </w:r>
      <w:proofErr w:type="spellStart"/>
      <w:r>
        <w:rPr>
          <w:rFonts w:cs="Arabic Transparent"/>
          <w:sz w:val="28"/>
          <w:szCs w:val="28"/>
          <w:rtl/>
        </w:rPr>
        <w:t>ارشادات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5C3FB6" w:rsidRPr="00934D00" w:rsidRDefault="005C3FB6" w:rsidP="005C3FB6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</w:rPr>
        <w:t>التزام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ممضى ومختوم.</w:t>
      </w:r>
    </w:p>
    <w:p w:rsidR="005C3FB6" w:rsidRDefault="005C3FB6" w:rsidP="005C3FB6">
      <w:pPr>
        <w:numPr>
          <w:ilvl w:val="0"/>
          <w:numId w:val="1"/>
        </w:numPr>
        <w:bidi/>
        <w:jc w:val="both"/>
        <w:rPr>
          <w:rFonts w:cs="Arabic Transparent" w:hint="cs"/>
          <w:sz w:val="28"/>
          <w:szCs w:val="28"/>
        </w:rPr>
      </w:pPr>
      <w:r w:rsidRPr="00934D00">
        <w:rPr>
          <w:rFonts w:cs="Arabic Transparent"/>
          <w:sz w:val="28"/>
          <w:szCs w:val="28"/>
          <w:rtl/>
        </w:rPr>
        <w:t xml:space="preserve">جدول </w:t>
      </w:r>
      <w:r w:rsidRPr="00934D00">
        <w:rPr>
          <w:rFonts w:cs="Arabic Transparent" w:hint="cs"/>
          <w:sz w:val="28"/>
          <w:szCs w:val="28"/>
          <w:rtl/>
        </w:rPr>
        <w:t>الأسعار</w:t>
      </w:r>
      <w:r w:rsidRPr="00934D00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934D00">
        <w:rPr>
          <w:rFonts w:cs="Arabic Transparent"/>
          <w:sz w:val="28"/>
          <w:szCs w:val="28"/>
          <w:rtl/>
        </w:rPr>
        <w:t>ممضى</w:t>
      </w:r>
      <w:proofErr w:type="gramEnd"/>
      <w:r w:rsidRPr="00934D00">
        <w:rPr>
          <w:rFonts w:cs="Arabic Transparent"/>
          <w:sz w:val="28"/>
          <w:szCs w:val="28"/>
          <w:rtl/>
        </w:rPr>
        <w:t xml:space="preserve"> ومختوم.</w:t>
      </w:r>
    </w:p>
    <w:p w:rsidR="005C3FB6" w:rsidRDefault="005C3FB6" w:rsidP="005C3FB6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proofErr w:type="spellStart"/>
      <w:r>
        <w:rPr>
          <w:rFonts w:cs="Arabic Transparent" w:hint="cs"/>
          <w:sz w:val="28"/>
          <w:szCs w:val="28"/>
          <w:rtl/>
        </w:rPr>
        <w:t>الإتفاقية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ممض</w:t>
      </w:r>
      <w:r>
        <w:rPr>
          <w:rFonts w:cs="Arabic Transparent" w:hint="cs"/>
          <w:sz w:val="28"/>
          <w:szCs w:val="28"/>
          <w:rtl/>
        </w:rPr>
        <w:t>اة</w:t>
      </w:r>
      <w:r w:rsidRPr="00934D00">
        <w:rPr>
          <w:rFonts w:cs="Arabic Transparent"/>
          <w:sz w:val="28"/>
          <w:szCs w:val="28"/>
          <w:rtl/>
        </w:rPr>
        <w:t xml:space="preserve"> ومختوم</w:t>
      </w:r>
      <w:r>
        <w:rPr>
          <w:rFonts w:cs="Arabic Transparent" w:hint="cs"/>
          <w:sz w:val="28"/>
          <w:szCs w:val="28"/>
          <w:rtl/>
        </w:rPr>
        <w:t>ة.</w:t>
      </w:r>
    </w:p>
    <w:p w:rsidR="005C3FB6" w:rsidRDefault="005C3FB6" w:rsidP="005C3FB6">
      <w:pPr>
        <w:bidi/>
        <w:ind w:left="643"/>
        <w:jc w:val="both"/>
        <w:rPr>
          <w:rFonts w:cs="Arabic Transparent" w:hint="cs"/>
          <w:sz w:val="28"/>
          <w:szCs w:val="28"/>
        </w:rPr>
      </w:pPr>
    </w:p>
    <w:p w:rsidR="005C3FB6" w:rsidRPr="00BC7C16" w:rsidRDefault="005C3FB6" w:rsidP="005C3FB6">
      <w:pPr>
        <w:bidi/>
        <w:ind w:left="643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تخوّل منظومة الشراء العمومي على الخط  </w:t>
      </w:r>
      <w:r w:rsidRPr="00CC1B4B">
        <w:rPr>
          <w:rFonts w:cs="Arabic Transparent"/>
          <w:b/>
          <w:bCs/>
          <w:sz w:val="28"/>
          <w:szCs w:val="28"/>
          <w:lang w:bidi="ar-TN"/>
        </w:rPr>
        <w:t>TUNEPS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BC7C16">
        <w:rPr>
          <w:rFonts w:cs="Arabic Transparent" w:hint="cs"/>
          <w:sz w:val="28"/>
          <w:szCs w:val="28"/>
          <w:rtl/>
          <w:lang w:bidi="ar-TN"/>
        </w:rPr>
        <w:t xml:space="preserve">للولاية التثبت </w:t>
      </w:r>
      <w:r>
        <w:rPr>
          <w:rFonts w:cs="Arabic Transparent" w:hint="cs"/>
          <w:sz w:val="28"/>
          <w:szCs w:val="28"/>
          <w:rtl/>
          <w:lang w:bidi="ar-TN"/>
        </w:rPr>
        <w:t xml:space="preserve">آليا من الوضعية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الجبائية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والوضعية بالصندوق الوطني للضمان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عند فتح العروض .لذا يتعين على المشارك تسويتها قبل الأجل الأقصى لقبول العروض.</w:t>
      </w:r>
    </w:p>
    <w:p w:rsidR="005C3FB6" w:rsidRDefault="005C3FB6" w:rsidP="005C3FB6">
      <w:pPr>
        <w:pStyle w:val="Titre"/>
        <w:rPr>
          <w:rFonts w:cs="Andalus"/>
          <w:b w:val="0"/>
          <w:bCs w:val="0"/>
        </w:rPr>
      </w:pPr>
    </w:p>
    <w:p w:rsidR="003920A4" w:rsidRDefault="003920A4"/>
    <w:sectPr w:rsidR="003920A4" w:rsidSect="005C3FB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23C"/>
    <w:multiLevelType w:val="hybridMultilevel"/>
    <w:tmpl w:val="D1147F48"/>
    <w:lvl w:ilvl="0" w:tplc="6BA06E6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FB6"/>
    <w:rsid w:val="003920A4"/>
    <w:rsid w:val="004D480A"/>
    <w:rsid w:val="005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C3FB6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5C3FB6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2023-07-05T08:07:00Z</dcterms:created>
  <dcterms:modified xsi:type="dcterms:W3CDTF">2023-07-05T08:07:00Z</dcterms:modified>
</cp:coreProperties>
</file>