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FC" w:rsidRPr="0007076E" w:rsidRDefault="008501FC" w:rsidP="00676CD0">
      <w:pPr>
        <w:pStyle w:val="Titre8"/>
        <w:rPr>
          <w:rFonts w:ascii="Times New Roman" w:hAnsi="Times New Roman"/>
          <w:i w:val="0"/>
          <w:iCs/>
          <w:sz w:val="36"/>
          <w:szCs w:val="36"/>
          <w:u w:val="double"/>
        </w:rPr>
      </w:pPr>
      <w:r w:rsidRPr="0007076E">
        <w:rPr>
          <w:rFonts w:ascii="Times New Roman" w:hAnsi="Times New Roman"/>
          <w:i w:val="0"/>
          <w:iCs/>
          <w:sz w:val="36"/>
          <w:szCs w:val="36"/>
          <w:u w:val="double"/>
        </w:rPr>
        <w:t>APPEL  D’OFFRES    N°:</w:t>
      </w:r>
      <w:r w:rsidR="00676CD0">
        <w:rPr>
          <w:rFonts w:ascii="Times New Roman" w:hAnsi="Times New Roman"/>
          <w:i w:val="0"/>
          <w:iCs/>
          <w:sz w:val="36"/>
          <w:szCs w:val="36"/>
          <w:u w:val="double"/>
        </w:rPr>
        <w:t>17</w:t>
      </w:r>
      <w:r w:rsidR="00C8413B">
        <w:rPr>
          <w:rFonts w:ascii="Times New Roman" w:hAnsi="Times New Roman"/>
          <w:i w:val="0"/>
          <w:iCs/>
          <w:sz w:val="36"/>
          <w:szCs w:val="36"/>
          <w:u w:val="double"/>
        </w:rPr>
        <w:t>-202</w:t>
      </w:r>
      <w:r w:rsidR="00582071">
        <w:rPr>
          <w:rFonts w:ascii="Times New Roman" w:hAnsi="Times New Roman"/>
          <w:i w:val="0"/>
          <w:iCs/>
          <w:sz w:val="36"/>
          <w:szCs w:val="36"/>
          <w:u w:val="double"/>
        </w:rPr>
        <w:t>2</w:t>
      </w:r>
    </w:p>
    <w:p w:rsidR="008501FC" w:rsidRPr="00D209D4" w:rsidRDefault="008501FC" w:rsidP="008501FC">
      <w:pPr>
        <w:rPr>
          <w:sz w:val="22"/>
          <w:szCs w:val="22"/>
        </w:rPr>
      </w:pPr>
    </w:p>
    <w:p w:rsidR="00C92364" w:rsidRPr="001E4BC7" w:rsidRDefault="008501FC" w:rsidP="0007076E">
      <w:pPr>
        <w:spacing w:after="120"/>
        <w:jc w:val="center"/>
        <w:rPr>
          <w:rFonts w:ascii="Arial Black" w:hAnsi="Arial Black"/>
          <w:b/>
          <w:i/>
          <w:sz w:val="36"/>
          <w:szCs w:val="36"/>
        </w:rPr>
      </w:pPr>
      <w:r w:rsidRPr="001E4BC7">
        <w:rPr>
          <w:rFonts w:ascii="Arial Black" w:hAnsi="Arial Black"/>
          <w:b/>
          <w:i/>
          <w:sz w:val="40"/>
          <w:szCs w:val="40"/>
        </w:rPr>
        <w:t>«</w:t>
      </w:r>
      <w:r w:rsidR="001776BE" w:rsidRPr="001E4BC7">
        <w:rPr>
          <w:rFonts w:ascii="Arial Black" w:hAnsi="Arial Black"/>
          <w:b/>
          <w:i/>
          <w:sz w:val="40"/>
          <w:szCs w:val="40"/>
        </w:rPr>
        <w:t>TRANSPORT DU PERSONNEL DE TUNISAIR</w:t>
      </w:r>
      <w:r w:rsidR="00C92364" w:rsidRPr="001E4BC7">
        <w:rPr>
          <w:rFonts w:ascii="Arial Black" w:hAnsi="Arial Black"/>
          <w:b/>
          <w:i/>
          <w:sz w:val="40"/>
          <w:szCs w:val="40"/>
        </w:rPr>
        <w:t>»</w:t>
      </w:r>
      <w:r w:rsidR="00FC0CD5" w:rsidRPr="001E4BC7">
        <w:rPr>
          <w:rFonts w:ascii="Arial Black" w:hAnsi="Arial Black"/>
          <w:b/>
          <w:i/>
          <w:iCs/>
          <w:caps/>
          <w:sz w:val="36"/>
          <w:szCs w:val="36"/>
        </w:rPr>
        <w:t xml:space="preserve">   </w:t>
      </w:r>
      <w:r w:rsidR="00FC0CD5" w:rsidRPr="001E4BC7">
        <w:rPr>
          <w:rFonts w:ascii="Arial Black" w:hAnsi="Arial Black"/>
          <w:b/>
          <w:i/>
          <w:sz w:val="36"/>
          <w:szCs w:val="36"/>
        </w:rPr>
        <w:t xml:space="preserve"> </w:t>
      </w:r>
    </w:p>
    <w:p w:rsidR="00FC0CD5" w:rsidRPr="00D209D4" w:rsidRDefault="00FC0CD5" w:rsidP="007A582E">
      <w:pPr>
        <w:spacing w:after="120" w:line="220" w:lineRule="exact"/>
        <w:jc w:val="center"/>
        <w:rPr>
          <w:b/>
          <w:i/>
          <w:szCs w:val="14"/>
        </w:rPr>
      </w:pPr>
      <w:r w:rsidRPr="00D209D4">
        <w:rPr>
          <w:b/>
          <w:i/>
          <w:szCs w:val="14"/>
        </w:rPr>
        <w:t xml:space="preserve"> </w:t>
      </w:r>
      <w:r w:rsidRPr="00D209D4">
        <w:rPr>
          <w:b/>
          <w:i/>
          <w:sz w:val="10"/>
          <w:szCs w:val="4"/>
        </w:rPr>
        <w:t xml:space="preserve">       </w:t>
      </w:r>
      <w:r w:rsidRPr="00D209D4">
        <w:rPr>
          <w:b/>
          <w:i/>
          <w:szCs w:val="14"/>
        </w:rPr>
        <w:t xml:space="preserve"> </w:t>
      </w:r>
    </w:p>
    <w:p w:rsidR="002F14E6" w:rsidRPr="00481FD4" w:rsidRDefault="008501FC" w:rsidP="000D30E6">
      <w:pPr>
        <w:spacing w:after="120"/>
        <w:ind w:firstLine="708"/>
        <w:jc w:val="both"/>
        <w:rPr>
          <w:rFonts w:ascii="Book Antiqua" w:hAnsi="Book Antiqua" w:cs="Andalus"/>
          <w:b/>
          <w:i/>
          <w:sz w:val="26"/>
          <w:szCs w:val="26"/>
        </w:rPr>
      </w:pPr>
      <w:r w:rsidRPr="00481FD4">
        <w:rPr>
          <w:rFonts w:ascii="Book Antiqua" w:hAnsi="Book Antiqua" w:cs="Andalus"/>
          <w:b/>
          <w:i/>
          <w:sz w:val="26"/>
          <w:szCs w:val="26"/>
        </w:rPr>
        <w:t xml:space="preserve">La Société Tunisienne de l’Air « TUNISAIR » se propose de lancer un Appel d’Offres afin de conclure un marché </w:t>
      </w:r>
      <w:r w:rsidR="00C92364" w:rsidRPr="00481FD4">
        <w:rPr>
          <w:rFonts w:ascii="Book Antiqua" w:hAnsi="Book Antiqua" w:cs="Andalus"/>
          <w:b/>
          <w:i/>
          <w:sz w:val="26"/>
          <w:szCs w:val="26"/>
        </w:rPr>
        <w:t xml:space="preserve"> </w:t>
      </w:r>
      <w:r w:rsidR="006A3CBC" w:rsidRPr="00481FD4">
        <w:rPr>
          <w:rFonts w:ascii="Book Antiqua" w:hAnsi="Book Antiqua" w:cs="Andalus"/>
          <w:b/>
          <w:i/>
          <w:sz w:val="26"/>
          <w:szCs w:val="26"/>
        </w:rPr>
        <w:t xml:space="preserve">pour </w:t>
      </w:r>
      <w:r w:rsidR="001776BE" w:rsidRPr="00481FD4">
        <w:rPr>
          <w:rFonts w:ascii="Book Antiqua" w:hAnsi="Book Antiqua" w:cs="Andalus"/>
          <w:b/>
          <w:i/>
          <w:sz w:val="26"/>
          <w:szCs w:val="26"/>
        </w:rPr>
        <w:t xml:space="preserve">le transport du personnel de </w:t>
      </w:r>
      <w:proofErr w:type="spellStart"/>
      <w:r w:rsidR="001776BE" w:rsidRPr="00481FD4">
        <w:rPr>
          <w:rFonts w:ascii="Book Antiqua" w:hAnsi="Book Antiqua" w:cs="Andalus"/>
          <w:b/>
          <w:i/>
          <w:sz w:val="26"/>
          <w:szCs w:val="26"/>
        </w:rPr>
        <w:t>Tunisair</w:t>
      </w:r>
      <w:proofErr w:type="spellEnd"/>
      <w:r w:rsidR="00CB6D93" w:rsidRPr="00481FD4">
        <w:rPr>
          <w:rFonts w:ascii="Book Antiqua" w:hAnsi="Book Antiqua" w:cs="Andalus"/>
          <w:b/>
          <w:i/>
          <w:sz w:val="26"/>
          <w:szCs w:val="26"/>
        </w:rPr>
        <w:t>.</w:t>
      </w:r>
    </w:p>
    <w:p w:rsidR="00481FD4" w:rsidRPr="00DE0ECF" w:rsidRDefault="00481FD4" w:rsidP="00EA3C45">
      <w:pPr>
        <w:spacing w:after="120"/>
        <w:ind w:left="-284"/>
        <w:jc w:val="both"/>
        <w:rPr>
          <w:rFonts w:ascii="Book Antiqua" w:hAnsi="Book Antiqua" w:cs="Andalus"/>
          <w:b/>
          <w:i/>
          <w:sz w:val="26"/>
          <w:szCs w:val="26"/>
        </w:rPr>
      </w:pPr>
      <w:r w:rsidRPr="00FC5852">
        <w:rPr>
          <w:rFonts w:ascii="Book Antiqua" w:hAnsi="Book Antiqua" w:cs="Andalus"/>
          <w:b/>
          <w:i/>
          <w:sz w:val="26"/>
          <w:szCs w:val="26"/>
        </w:rPr>
        <w:t xml:space="preserve"> </w:t>
      </w:r>
      <w:r>
        <w:rPr>
          <w:rFonts w:ascii="Book Antiqua" w:hAnsi="Book Antiqua" w:cs="Andalus"/>
          <w:b/>
          <w:i/>
          <w:sz w:val="26"/>
          <w:szCs w:val="26"/>
        </w:rPr>
        <w:t xml:space="preserve">     </w:t>
      </w:r>
      <w:r w:rsidRPr="00FC5852">
        <w:rPr>
          <w:rFonts w:ascii="Book Antiqua" w:hAnsi="Book Antiqua" w:cs="Andalus"/>
          <w:b/>
          <w:i/>
          <w:sz w:val="26"/>
          <w:szCs w:val="26"/>
        </w:rPr>
        <w:tab/>
      </w:r>
      <w:r>
        <w:rPr>
          <w:rFonts w:ascii="Book Antiqua" w:hAnsi="Book Antiqua" w:cs="Andalus"/>
          <w:b/>
          <w:i/>
          <w:sz w:val="26"/>
          <w:szCs w:val="26"/>
        </w:rPr>
        <w:t xml:space="preserve">- </w:t>
      </w:r>
      <w:r w:rsidRPr="00FC5852">
        <w:rPr>
          <w:rFonts w:ascii="Book Antiqua" w:hAnsi="Book Antiqua" w:cs="Andalus"/>
          <w:b/>
          <w:i/>
          <w:sz w:val="26"/>
          <w:szCs w:val="26"/>
        </w:rPr>
        <w:t>Le marché est composé d</w:t>
      </w:r>
      <w:r>
        <w:rPr>
          <w:rFonts w:ascii="Book Antiqua" w:hAnsi="Book Antiqua" w:cs="Andalus"/>
          <w:b/>
          <w:i/>
          <w:sz w:val="26"/>
          <w:szCs w:val="26"/>
        </w:rPr>
        <w:t xml:space="preserve">’un seul </w:t>
      </w:r>
      <w:r w:rsidRPr="00FC5852">
        <w:rPr>
          <w:rFonts w:ascii="Book Antiqua" w:hAnsi="Book Antiqua" w:cs="Andalus"/>
          <w:b/>
          <w:i/>
          <w:sz w:val="26"/>
          <w:szCs w:val="26"/>
        </w:rPr>
        <w:t xml:space="preserve">lot. Le soumissionnaire </w:t>
      </w:r>
      <w:r>
        <w:rPr>
          <w:rFonts w:ascii="Book Antiqua" w:hAnsi="Book Antiqua" w:cs="Andalus"/>
          <w:b/>
          <w:i/>
          <w:sz w:val="26"/>
          <w:szCs w:val="26"/>
        </w:rPr>
        <w:t xml:space="preserve">doit participer à </w:t>
      </w:r>
      <w:r w:rsidR="00EA3C45">
        <w:rPr>
          <w:rFonts w:ascii="Book Antiqua" w:hAnsi="Book Antiqua" w:cs="Andalus"/>
          <w:b/>
          <w:i/>
          <w:sz w:val="26"/>
          <w:szCs w:val="26"/>
        </w:rPr>
        <w:t xml:space="preserve">toutes les liaisons </w:t>
      </w:r>
      <w:r>
        <w:rPr>
          <w:rFonts w:ascii="Book Antiqua" w:hAnsi="Book Antiqua" w:cs="Andalus"/>
          <w:b/>
          <w:i/>
          <w:sz w:val="26"/>
          <w:szCs w:val="26"/>
        </w:rPr>
        <w:t>du lot</w:t>
      </w:r>
      <w:r w:rsidRPr="00FC5852">
        <w:rPr>
          <w:rFonts w:ascii="Book Antiqua" w:hAnsi="Book Antiqua" w:cs="Andalus"/>
          <w:b/>
          <w:i/>
          <w:sz w:val="26"/>
          <w:szCs w:val="26"/>
        </w:rPr>
        <w:t xml:space="preserve">. </w:t>
      </w:r>
    </w:p>
    <w:p w:rsidR="00481FD4" w:rsidRDefault="00481FD4" w:rsidP="00481FD4">
      <w:pPr>
        <w:pStyle w:val="Paragraphedeliste"/>
        <w:tabs>
          <w:tab w:val="left" w:pos="426"/>
        </w:tabs>
        <w:ind w:left="426"/>
        <w:jc w:val="both"/>
        <w:rPr>
          <w:rFonts w:ascii="Book Antiqua" w:hAnsi="Book Antiqua" w:cs="Andalus"/>
          <w:b/>
          <w:i/>
          <w:sz w:val="26"/>
          <w:szCs w:val="26"/>
        </w:rPr>
      </w:pPr>
      <w:r w:rsidRPr="007D1EDB">
        <w:rPr>
          <w:rFonts w:ascii="Book Antiqua" w:hAnsi="Book Antiqua" w:cs="Andalus"/>
          <w:b/>
          <w:i/>
          <w:sz w:val="26"/>
          <w:szCs w:val="26"/>
        </w:rPr>
        <w:t>- Les soumissionnaires intéressés ne peuvent participer à cet appel d’offres que s’ils sont inscrits sur le système TUNEPS et disposant du certificat de signature électronique (</w:t>
      </w:r>
      <w:hyperlink r:id="rId9" w:history="1">
        <w:r w:rsidRPr="007D1EDB">
          <w:rPr>
            <w:rFonts w:ascii="Book Antiqua" w:hAnsi="Book Antiqua" w:cs="Andalus"/>
            <w:b/>
            <w:i/>
            <w:sz w:val="26"/>
            <w:szCs w:val="26"/>
          </w:rPr>
          <w:t>www.tuneps.tn</w:t>
        </w:r>
      </w:hyperlink>
      <w:r w:rsidRPr="007D1EDB">
        <w:rPr>
          <w:rFonts w:ascii="Book Antiqua" w:hAnsi="Book Antiqua" w:cs="Andalus"/>
          <w:b/>
          <w:i/>
          <w:sz w:val="26"/>
          <w:szCs w:val="26"/>
        </w:rPr>
        <w:t xml:space="preserve">). </w:t>
      </w:r>
    </w:p>
    <w:p w:rsidR="00481FD4" w:rsidRDefault="00481FD4" w:rsidP="00481FD4">
      <w:pPr>
        <w:pStyle w:val="Paragraphedeliste"/>
        <w:tabs>
          <w:tab w:val="left" w:pos="426"/>
        </w:tabs>
        <w:ind w:left="426"/>
        <w:jc w:val="both"/>
        <w:rPr>
          <w:rFonts w:ascii="Book Antiqua" w:hAnsi="Book Antiqua" w:cs="Andalus"/>
          <w:b/>
          <w:i/>
          <w:sz w:val="26"/>
          <w:szCs w:val="26"/>
        </w:rPr>
      </w:pPr>
      <w:r w:rsidRPr="007D1EDB">
        <w:rPr>
          <w:rFonts w:ascii="Book Antiqua" w:hAnsi="Book Antiqua" w:cs="Andalus"/>
          <w:b/>
          <w:i/>
          <w:sz w:val="26"/>
          <w:szCs w:val="26"/>
        </w:rPr>
        <w:t>- Tous les soumissionnaires doivent télécharger le cahier des charges gratuitement disponible sur le système TUNEPS (</w:t>
      </w:r>
      <w:hyperlink r:id="rId10" w:history="1">
        <w:r w:rsidRPr="007D1EDB">
          <w:rPr>
            <w:rFonts w:ascii="Book Antiqua" w:hAnsi="Book Antiqua" w:cs="Andalus"/>
            <w:b/>
            <w:i/>
            <w:sz w:val="26"/>
            <w:szCs w:val="26"/>
          </w:rPr>
          <w:t>www.tuneps.tn</w:t>
        </w:r>
      </w:hyperlink>
      <w:r w:rsidRPr="007D1EDB">
        <w:rPr>
          <w:rFonts w:ascii="Book Antiqua" w:hAnsi="Book Antiqua" w:cs="Andalus"/>
          <w:b/>
          <w:i/>
          <w:sz w:val="26"/>
          <w:szCs w:val="26"/>
        </w:rPr>
        <w:t xml:space="preserve">). </w:t>
      </w:r>
    </w:p>
    <w:p w:rsidR="00481FD4" w:rsidRPr="00481808" w:rsidRDefault="00481FD4" w:rsidP="00EA3C45">
      <w:pPr>
        <w:ind w:firstLine="708"/>
        <w:jc w:val="both"/>
        <w:rPr>
          <w:rFonts w:ascii="Book Antiqua" w:hAnsi="Book Antiqua" w:cs="Andalus"/>
          <w:sz w:val="16"/>
          <w:szCs w:val="16"/>
        </w:rPr>
      </w:pPr>
      <w:r w:rsidRPr="00881763">
        <w:rPr>
          <w:rFonts w:ascii="Book Antiqua" w:hAnsi="Book Antiqua" w:cs="Andalus"/>
          <w:b/>
          <w:i/>
          <w:sz w:val="26"/>
          <w:szCs w:val="26"/>
        </w:rPr>
        <w:t>- L</w:t>
      </w:r>
      <w:r>
        <w:rPr>
          <w:rFonts w:ascii="Book Antiqua" w:hAnsi="Book Antiqua" w:cs="Andalus"/>
          <w:b/>
          <w:i/>
          <w:sz w:val="26"/>
          <w:szCs w:val="26"/>
        </w:rPr>
        <w:t xml:space="preserve">es </w:t>
      </w:r>
      <w:r w:rsidRPr="00881763">
        <w:rPr>
          <w:rFonts w:ascii="Book Antiqua" w:hAnsi="Book Antiqua" w:cs="Andalus"/>
          <w:b/>
          <w:i/>
          <w:sz w:val="26"/>
          <w:szCs w:val="26"/>
        </w:rPr>
        <w:t>offre</w:t>
      </w:r>
      <w:r>
        <w:rPr>
          <w:rFonts w:ascii="Book Antiqua" w:hAnsi="Book Antiqua" w:cs="Andalus"/>
          <w:b/>
          <w:i/>
          <w:sz w:val="26"/>
          <w:szCs w:val="26"/>
        </w:rPr>
        <w:t xml:space="preserve">s devront </w:t>
      </w:r>
      <w:r w:rsidRPr="00881763">
        <w:rPr>
          <w:rFonts w:ascii="Book Antiqua" w:hAnsi="Book Antiqua" w:cs="Andalus"/>
          <w:b/>
          <w:i/>
          <w:sz w:val="26"/>
          <w:szCs w:val="26"/>
        </w:rPr>
        <w:t xml:space="preserve">être </w:t>
      </w:r>
      <w:r>
        <w:rPr>
          <w:rFonts w:ascii="Book Antiqua" w:hAnsi="Book Antiqua" w:cs="Andalus"/>
          <w:b/>
          <w:i/>
          <w:sz w:val="26"/>
          <w:szCs w:val="26"/>
        </w:rPr>
        <w:t xml:space="preserve">présentées </w:t>
      </w:r>
      <w:r w:rsidRPr="00881763">
        <w:rPr>
          <w:rFonts w:ascii="Book Antiqua" w:hAnsi="Book Antiqua" w:cs="Andalus"/>
          <w:b/>
          <w:i/>
          <w:sz w:val="26"/>
          <w:szCs w:val="26"/>
        </w:rPr>
        <w:t xml:space="preserve">conformément à l’article </w:t>
      </w:r>
      <w:r w:rsidR="00EA3C45" w:rsidRPr="00EA3C45">
        <w:rPr>
          <w:rFonts w:ascii="Book Antiqua" w:hAnsi="Book Antiqua" w:cs="Andalus"/>
          <w:b/>
          <w:i/>
          <w:color w:val="000000" w:themeColor="text1"/>
          <w:sz w:val="28"/>
          <w:szCs w:val="28"/>
        </w:rPr>
        <w:t>4</w:t>
      </w:r>
      <w:r>
        <w:rPr>
          <w:rFonts w:ascii="Book Antiqua" w:hAnsi="Book Antiqua" w:cs="Andalus"/>
          <w:b/>
          <w:i/>
          <w:sz w:val="28"/>
          <w:szCs w:val="28"/>
        </w:rPr>
        <w:t xml:space="preserve"> </w:t>
      </w:r>
      <w:r w:rsidRPr="00881763">
        <w:rPr>
          <w:rFonts w:ascii="Book Antiqua" w:hAnsi="Book Antiqua" w:cs="Andalus"/>
          <w:b/>
          <w:i/>
          <w:sz w:val="26"/>
          <w:szCs w:val="26"/>
        </w:rPr>
        <w:t xml:space="preserve">des conditions d’appel d’offres. </w:t>
      </w:r>
    </w:p>
    <w:p w:rsidR="00481FD4" w:rsidRDefault="00481FD4" w:rsidP="00A4055E">
      <w:pPr>
        <w:jc w:val="both"/>
        <w:rPr>
          <w:rFonts w:ascii="Book Antiqua" w:hAnsi="Book Antiqua" w:cs="Andalus"/>
          <w:b/>
          <w:i/>
          <w:sz w:val="26"/>
          <w:szCs w:val="26"/>
          <w:rtl/>
        </w:rPr>
      </w:pPr>
      <w:r>
        <w:rPr>
          <w:rFonts w:ascii="Book Antiqua" w:hAnsi="Book Antiqua" w:cs="Andalus"/>
          <w:b/>
          <w:i/>
          <w:sz w:val="26"/>
          <w:szCs w:val="26"/>
        </w:rPr>
        <w:t xml:space="preserve">- La caution provisoire d’un montant de </w:t>
      </w:r>
      <w:r w:rsidR="00582071">
        <w:rPr>
          <w:rFonts w:ascii="Book Antiqua" w:hAnsi="Book Antiqua" w:cs="Andalus"/>
          <w:b/>
          <w:i/>
          <w:sz w:val="26"/>
          <w:szCs w:val="26"/>
        </w:rPr>
        <w:t>7000</w:t>
      </w:r>
      <w:r w:rsidR="00D209D4">
        <w:rPr>
          <w:rFonts w:ascii="Book Antiqua" w:hAnsi="Book Antiqua" w:cs="Andalus"/>
          <w:b/>
          <w:i/>
          <w:sz w:val="26"/>
          <w:szCs w:val="26"/>
        </w:rPr>
        <w:t xml:space="preserve"> TND (</w:t>
      </w:r>
      <w:r w:rsidR="00582071">
        <w:rPr>
          <w:rFonts w:ascii="Book Antiqua" w:hAnsi="Book Antiqua" w:cs="Andalus"/>
          <w:b/>
          <w:i/>
          <w:sz w:val="26"/>
          <w:szCs w:val="26"/>
        </w:rPr>
        <w:t xml:space="preserve">Sept </w:t>
      </w:r>
      <w:r>
        <w:rPr>
          <w:rFonts w:ascii="Book Antiqua" w:hAnsi="Book Antiqua" w:cs="Andalus"/>
          <w:b/>
          <w:i/>
          <w:sz w:val="26"/>
          <w:szCs w:val="26"/>
        </w:rPr>
        <w:t xml:space="preserve">mille dinars) sera envoyée à travers la procédure matérielle et sera </w:t>
      </w:r>
      <w:r w:rsidRPr="00881763">
        <w:rPr>
          <w:rFonts w:ascii="Book Antiqua" w:hAnsi="Book Antiqua" w:cs="Andalus"/>
          <w:b/>
          <w:i/>
          <w:sz w:val="26"/>
          <w:szCs w:val="26"/>
        </w:rPr>
        <w:t xml:space="preserve"> placé</w:t>
      </w:r>
      <w:r>
        <w:rPr>
          <w:rFonts w:ascii="Book Antiqua" w:hAnsi="Book Antiqua" w:cs="Andalus"/>
          <w:b/>
          <w:i/>
          <w:sz w:val="26"/>
          <w:szCs w:val="26"/>
        </w:rPr>
        <w:t>e</w:t>
      </w:r>
      <w:r w:rsidRPr="00881763">
        <w:rPr>
          <w:rFonts w:ascii="Book Antiqua" w:hAnsi="Book Antiqua" w:cs="Andalus"/>
          <w:b/>
          <w:i/>
          <w:sz w:val="26"/>
          <w:szCs w:val="26"/>
        </w:rPr>
        <w:t xml:space="preserve"> dans une enveloppe fermée </w:t>
      </w:r>
      <w:r>
        <w:rPr>
          <w:rFonts w:ascii="Book Antiqua" w:hAnsi="Book Antiqua" w:cs="Andalus"/>
          <w:b/>
          <w:i/>
          <w:sz w:val="26"/>
          <w:szCs w:val="26"/>
        </w:rPr>
        <w:t>avec</w:t>
      </w:r>
      <w:r w:rsidRPr="00881763">
        <w:rPr>
          <w:rFonts w:ascii="Book Antiqua" w:hAnsi="Book Antiqua" w:cs="Andalus"/>
          <w:b/>
          <w:i/>
          <w:sz w:val="26"/>
          <w:szCs w:val="26"/>
        </w:rPr>
        <w:t xml:space="preserve"> la</w:t>
      </w:r>
      <w:r>
        <w:rPr>
          <w:rFonts w:ascii="Book Antiqua" w:hAnsi="Book Antiqua" w:cs="Andalus"/>
          <w:b/>
          <w:i/>
          <w:sz w:val="26"/>
          <w:szCs w:val="26"/>
        </w:rPr>
        <w:t xml:space="preserve"> mention : « </w:t>
      </w:r>
      <w:r w:rsidRPr="00F972DA">
        <w:rPr>
          <w:rFonts w:ascii="Book Antiqua" w:hAnsi="Book Antiqua" w:cs="Andalus"/>
          <w:b/>
          <w:i/>
          <w:sz w:val="28"/>
          <w:szCs w:val="28"/>
        </w:rPr>
        <w:t>Appel d’offres N°</w:t>
      </w:r>
      <w:r w:rsidR="00A4055E">
        <w:rPr>
          <w:rFonts w:ascii="Book Antiqua" w:hAnsi="Book Antiqua" w:cs="Andalus"/>
          <w:b/>
          <w:i/>
          <w:sz w:val="28"/>
          <w:szCs w:val="28"/>
        </w:rPr>
        <w:t>17</w:t>
      </w:r>
      <w:r w:rsidRPr="00F972DA">
        <w:rPr>
          <w:rFonts w:ascii="Book Antiqua" w:hAnsi="Book Antiqua" w:cs="Andalus"/>
          <w:b/>
          <w:i/>
          <w:sz w:val="28"/>
          <w:szCs w:val="28"/>
        </w:rPr>
        <w:t>/20</w:t>
      </w:r>
      <w:r>
        <w:rPr>
          <w:rFonts w:ascii="Book Antiqua" w:hAnsi="Book Antiqua" w:cs="Andalus"/>
          <w:b/>
          <w:i/>
          <w:sz w:val="28"/>
          <w:szCs w:val="28"/>
        </w:rPr>
        <w:t>2</w:t>
      </w:r>
      <w:r w:rsidR="00582071">
        <w:rPr>
          <w:rFonts w:ascii="Book Antiqua" w:hAnsi="Book Antiqua" w:cs="Andalus"/>
          <w:b/>
          <w:i/>
          <w:sz w:val="28"/>
          <w:szCs w:val="28"/>
        </w:rPr>
        <w:t>2</w:t>
      </w:r>
      <w:r w:rsidRPr="00881763">
        <w:rPr>
          <w:rFonts w:ascii="Book Antiqua" w:hAnsi="Book Antiqua" w:cs="Andalus"/>
          <w:b/>
          <w:i/>
          <w:sz w:val="26"/>
          <w:szCs w:val="26"/>
        </w:rPr>
        <w:t xml:space="preserve"> relatif</w:t>
      </w:r>
      <w:r>
        <w:rPr>
          <w:rFonts w:ascii="Book Antiqua" w:hAnsi="Book Antiqua" w:cs="Andalus"/>
          <w:b/>
          <w:i/>
          <w:sz w:val="26"/>
          <w:szCs w:val="26"/>
        </w:rPr>
        <w:t xml:space="preserve"> </w:t>
      </w:r>
      <w:r w:rsidR="00D209D4">
        <w:rPr>
          <w:rFonts w:ascii="Book Antiqua" w:hAnsi="Book Antiqua" w:cs="Andalus"/>
          <w:b/>
          <w:i/>
          <w:sz w:val="26"/>
          <w:szCs w:val="26"/>
        </w:rPr>
        <w:t>au</w:t>
      </w:r>
      <w:r>
        <w:rPr>
          <w:rFonts w:ascii="Book Antiqua" w:hAnsi="Book Antiqua" w:cs="Andalus"/>
          <w:b/>
          <w:i/>
          <w:sz w:val="26"/>
          <w:szCs w:val="26"/>
        </w:rPr>
        <w:t xml:space="preserve"> </w:t>
      </w:r>
      <w:r w:rsidR="00D209D4" w:rsidRPr="00CF2F73">
        <w:rPr>
          <w:b/>
          <w:i/>
          <w:sz w:val="32"/>
          <w:szCs w:val="32"/>
        </w:rPr>
        <w:t>TRANSPORT DU PERSONNEL DE TUNISAIR</w:t>
      </w:r>
      <w:r w:rsidRPr="00D53FB5">
        <w:rPr>
          <w:rFonts w:ascii="Book Antiqua" w:hAnsi="Book Antiqua" w:cs="Andalus"/>
          <w:b/>
          <w:i/>
          <w:sz w:val="26"/>
          <w:szCs w:val="26"/>
        </w:rPr>
        <w:t>. Ce pli doit être envoyé par poste et recommandé ou par Rapide-poste ou déposée directement auprès du bureau d’ordre central  de TUNISAIR contre accusé de réception à l’adresse suivante : « SIEGE SOCIAL DE TUNISAIR, SECRETARIAT PERMANENT DES ORGANES DE DELIBERATIONS » au Boulevard Mo</w:t>
      </w:r>
      <w:r>
        <w:rPr>
          <w:rFonts w:ascii="Book Antiqua" w:hAnsi="Book Antiqua" w:cs="Andalus"/>
          <w:b/>
          <w:i/>
          <w:sz w:val="26"/>
          <w:szCs w:val="26"/>
        </w:rPr>
        <w:t xml:space="preserve">hamed </w:t>
      </w:r>
      <w:proofErr w:type="spellStart"/>
      <w:r>
        <w:rPr>
          <w:rFonts w:ascii="Book Antiqua" w:hAnsi="Book Antiqua" w:cs="Andalus"/>
          <w:b/>
          <w:i/>
          <w:sz w:val="26"/>
          <w:szCs w:val="26"/>
        </w:rPr>
        <w:t>Bouazizi</w:t>
      </w:r>
      <w:proofErr w:type="spellEnd"/>
      <w:r>
        <w:rPr>
          <w:rFonts w:ascii="Book Antiqua" w:hAnsi="Book Antiqua" w:cs="Andalus"/>
          <w:b/>
          <w:i/>
          <w:sz w:val="26"/>
          <w:szCs w:val="26"/>
        </w:rPr>
        <w:t xml:space="preserve"> La </w:t>
      </w:r>
      <w:proofErr w:type="spellStart"/>
      <w:r>
        <w:rPr>
          <w:rFonts w:ascii="Book Antiqua" w:hAnsi="Book Antiqua" w:cs="Andalus"/>
          <w:b/>
          <w:i/>
          <w:sz w:val="26"/>
          <w:szCs w:val="26"/>
        </w:rPr>
        <w:t>Charguia</w:t>
      </w:r>
      <w:proofErr w:type="spellEnd"/>
      <w:r>
        <w:rPr>
          <w:rFonts w:ascii="Book Antiqua" w:hAnsi="Book Antiqua" w:cs="Andalus"/>
          <w:b/>
          <w:i/>
          <w:sz w:val="26"/>
          <w:szCs w:val="26"/>
        </w:rPr>
        <w:t xml:space="preserve"> II- </w:t>
      </w:r>
      <w:r w:rsidRPr="00D53FB5">
        <w:rPr>
          <w:rFonts w:ascii="Book Antiqua" w:hAnsi="Book Antiqua" w:cs="Andalus"/>
          <w:b/>
          <w:i/>
          <w:sz w:val="26"/>
          <w:szCs w:val="26"/>
        </w:rPr>
        <w:t xml:space="preserve">Tunis– Carthage 2035, le cachet du bureau d’ordre central de </w:t>
      </w:r>
      <w:proofErr w:type="spellStart"/>
      <w:r w:rsidRPr="00D53FB5">
        <w:rPr>
          <w:rFonts w:ascii="Book Antiqua" w:hAnsi="Book Antiqua" w:cs="Andalus"/>
          <w:b/>
          <w:i/>
          <w:sz w:val="26"/>
          <w:szCs w:val="26"/>
        </w:rPr>
        <w:t>Tunisair</w:t>
      </w:r>
      <w:proofErr w:type="spellEnd"/>
      <w:r w:rsidRPr="00D53FB5">
        <w:rPr>
          <w:rFonts w:ascii="Book Antiqua" w:hAnsi="Book Antiqua" w:cs="Andalus"/>
          <w:b/>
          <w:i/>
          <w:sz w:val="26"/>
          <w:szCs w:val="26"/>
        </w:rPr>
        <w:t xml:space="preserve"> fait foi.</w:t>
      </w:r>
    </w:p>
    <w:p w:rsidR="00481FD4" w:rsidRDefault="00481FD4" w:rsidP="00481FD4">
      <w:pPr>
        <w:pStyle w:val="Paragraphedeliste"/>
        <w:tabs>
          <w:tab w:val="left" w:pos="426"/>
        </w:tabs>
        <w:ind w:left="426"/>
        <w:jc w:val="both"/>
        <w:rPr>
          <w:rFonts w:ascii="Book Antiqua" w:hAnsi="Book Antiqua" w:cs="Andalus"/>
          <w:b/>
          <w:i/>
          <w:sz w:val="26"/>
          <w:szCs w:val="26"/>
        </w:rPr>
      </w:pPr>
      <w:r>
        <w:rPr>
          <w:rFonts w:ascii="Book Antiqua" w:hAnsi="Book Antiqua" w:cs="Andalus"/>
          <w:b/>
          <w:i/>
          <w:sz w:val="26"/>
          <w:szCs w:val="26"/>
        </w:rPr>
        <w:t xml:space="preserve"> </w:t>
      </w:r>
      <w:r w:rsidRPr="007D1EDB">
        <w:rPr>
          <w:rFonts w:ascii="Book Antiqua" w:hAnsi="Book Antiqua" w:cs="Andalus"/>
          <w:b/>
          <w:i/>
          <w:sz w:val="26"/>
          <w:szCs w:val="26"/>
        </w:rPr>
        <w:t>- Les offres techniques et financières doivent parvenir obligatoirement à travers le système TUNEPS. Toute offre non parvenue via le système TUNEPS sera automatiquement rejetée.</w:t>
      </w:r>
    </w:p>
    <w:p w:rsidR="00481FD4" w:rsidRDefault="00481FD4" w:rsidP="00A4055E">
      <w:pPr>
        <w:tabs>
          <w:tab w:val="left" w:pos="426"/>
        </w:tabs>
        <w:ind w:left="426"/>
        <w:jc w:val="both"/>
        <w:rPr>
          <w:rFonts w:ascii="Book Antiqua" w:hAnsi="Book Antiqua" w:cs="Andalus"/>
          <w:b/>
          <w:i/>
          <w:sz w:val="26"/>
          <w:szCs w:val="26"/>
        </w:rPr>
      </w:pPr>
      <w:r>
        <w:rPr>
          <w:rFonts w:ascii="Book Antiqua" w:hAnsi="Book Antiqua" w:cs="Andalus"/>
          <w:b/>
          <w:i/>
          <w:sz w:val="26"/>
          <w:szCs w:val="26"/>
        </w:rPr>
        <w:t xml:space="preserve">- </w:t>
      </w:r>
      <w:r w:rsidRPr="006F5FA1">
        <w:rPr>
          <w:rFonts w:ascii="Book Antiqua" w:hAnsi="Book Antiqua" w:cs="Andalus"/>
          <w:b/>
          <w:i/>
          <w:sz w:val="26"/>
          <w:szCs w:val="26"/>
        </w:rPr>
        <w:t xml:space="preserve">Le dernier délai pour la réception des offres à travers le système TUNEPS </w:t>
      </w:r>
      <w:r>
        <w:rPr>
          <w:rFonts w:ascii="Book Antiqua" w:hAnsi="Book Antiqua" w:cs="Andalus"/>
          <w:b/>
          <w:i/>
          <w:sz w:val="26"/>
          <w:szCs w:val="26"/>
        </w:rPr>
        <w:t xml:space="preserve"> et par la procédure matérielle (caution) </w:t>
      </w:r>
      <w:r w:rsidRPr="006F5FA1">
        <w:rPr>
          <w:rFonts w:ascii="Book Antiqua" w:hAnsi="Book Antiqua" w:cs="Andalus"/>
          <w:b/>
          <w:i/>
          <w:sz w:val="26"/>
          <w:szCs w:val="26"/>
        </w:rPr>
        <w:t>est</w:t>
      </w:r>
      <w:r>
        <w:rPr>
          <w:rFonts w:ascii="Book Antiqua" w:hAnsi="Book Antiqua" w:cs="Andalus"/>
          <w:b/>
          <w:i/>
          <w:sz w:val="26"/>
          <w:szCs w:val="26"/>
        </w:rPr>
        <w:t xml:space="preserve"> </w:t>
      </w:r>
      <w:r w:rsidRPr="006F5FA1">
        <w:rPr>
          <w:rFonts w:ascii="Book Antiqua" w:hAnsi="Book Antiqua" w:cs="Andalus"/>
          <w:b/>
          <w:i/>
          <w:sz w:val="26"/>
          <w:szCs w:val="26"/>
        </w:rPr>
        <w:t xml:space="preserve">fixé </w:t>
      </w:r>
      <w:r w:rsidRPr="00D209D4">
        <w:rPr>
          <w:rFonts w:ascii="Book Antiqua" w:hAnsi="Book Antiqua" w:cs="Andalus"/>
          <w:b/>
          <w:i/>
          <w:sz w:val="26"/>
          <w:szCs w:val="26"/>
        </w:rPr>
        <w:t xml:space="preserve">au </w:t>
      </w:r>
      <w:r w:rsidR="00A4055E">
        <w:rPr>
          <w:rFonts w:ascii="Book Antiqua" w:hAnsi="Book Antiqua" w:cs="Andalus"/>
          <w:b/>
          <w:i/>
          <w:sz w:val="28"/>
          <w:szCs w:val="28"/>
        </w:rPr>
        <w:t>09</w:t>
      </w:r>
      <w:r w:rsidR="00A4055E">
        <w:rPr>
          <w:rFonts w:ascii="Book Antiqua" w:hAnsi="Book Antiqua" w:cs="Andalus"/>
          <w:b/>
          <w:i/>
          <w:sz w:val="28"/>
          <w:szCs w:val="28"/>
          <w:u w:val="single"/>
        </w:rPr>
        <w:t>/06</w:t>
      </w:r>
      <w:r w:rsidR="00D209D4">
        <w:rPr>
          <w:rFonts w:ascii="Book Antiqua" w:hAnsi="Book Antiqua" w:cs="Andalus"/>
          <w:b/>
          <w:i/>
          <w:sz w:val="28"/>
          <w:szCs w:val="28"/>
          <w:u w:val="single"/>
        </w:rPr>
        <w:t>/202</w:t>
      </w:r>
      <w:r w:rsidR="00582071">
        <w:rPr>
          <w:rFonts w:ascii="Book Antiqua" w:hAnsi="Book Antiqua" w:cs="Andalus"/>
          <w:b/>
          <w:i/>
          <w:sz w:val="28"/>
          <w:szCs w:val="28"/>
          <w:u w:val="single"/>
        </w:rPr>
        <w:t>2</w:t>
      </w:r>
      <w:r w:rsidRPr="00437F21">
        <w:rPr>
          <w:rFonts w:ascii="Book Antiqua" w:hAnsi="Book Antiqua" w:cs="Andalus"/>
          <w:b/>
          <w:i/>
          <w:sz w:val="28"/>
          <w:szCs w:val="28"/>
          <w:u w:val="single"/>
        </w:rPr>
        <w:t xml:space="preserve"> à </w:t>
      </w:r>
      <w:r>
        <w:rPr>
          <w:rFonts w:ascii="Book Antiqua" w:hAnsi="Book Antiqua" w:cs="Andalus"/>
          <w:b/>
          <w:i/>
          <w:sz w:val="28"/>
          <w:szCs w:val="28"/>
          <w:u w:val="single"/>
        </w:rPr>
        <w:t>09</w:t>
      </w:r>
      <w:r w:rsidRPr="00437F21">
        <w:rPr>
          <w:rFonts w:ascii="Book Antiqua" w:hAnsi="Book Antiqua" w:cs="Andalus"/>
          <w:b/>
          <w:i/>
          <w:sz w:val="28"/>
          <w:szCs w:val="28"/>
          <w:u w:val="single"/>
        </w:rPr>
        <w:t>H</w:t>
      </w:r>
      <w:r>
        <w:rPr>
          <w:rFonts w:ascii="Book Antiqua" w:hAnsi="Book Antiqua" w:cs="Andalus"/>
          <w:b/>
          <w:i/>
          <w:sz w:val="28"/>
          <w:szCs w:val="28"/>
          <w:u w:val="single"/>
        </w:rPr>
        <w:t>0</w:t>
      </w:r>
      <w:r w:rsidRPr="00437F21">
        <w:rPr>
          <w:rFonts w:ascii="Book Antiqua" w:hAnsi="Book Antiqua" w:cs="Andalus"/>
          <w:b/>
          <w:i/>
          <w:sz w:val="28"/>
          <w:szCs w:val="28"/>
          <w:u w:val="single"/>
          <w:rtl/>
        </w:rPr>
        <w:t>0</w:t>
      </w:r>
      <w:r w:rsidRPr="007242D1">
        <w:rPr>
          <w:rFonts w:ascii="Book Antiqua" w:hAnsi="Book Antiqua" w:cs="Andalus"/>
          <w:b/>
          <w:i/>
          <w:sz w:val="32"/>
          <w:szCs w:val="32"/>
        </w:rPr>
        <w:t xml:space="preserve">. </w:t>
      </w:r>
      <w:r w:rsidRPr="006F5FA1">
        <w:rPr>
          <w:rFonts w:ascii="Book Antiqua" w:hAnsi="Book Antiqua" w:cs="Andalus"/>
          <w:b/>
          <w:i/>
          <w:sz w:val="26"/>
          <w:szCs w:val="26"/>
        </w:rPr>
        <w:t>Toute offre parvenue après la date limite sera systématiquement re</w:t>
      </w:r>
      <w:r>
        <w:rPr>
          <w:rFonts w:ascii="Book Antiqua" w:hAnsi="Book Antiqua" w:cs="Andalus"/>
          <w:b/>
          <w:i/>
          <w:sz w:val="26"/>
          <w:szCs w:val="26"/>
        </w:rPr>
        <w:t xml:space="preserve">jetée. Seuls seront ouverts les </w:t>
      </w:r>
      <w:r w:rsidRPr="006F5FA1">
        <w:rPr>
          <w:rFonts w:ascii="Book Antiqua" w:hAnsi="Book Antiqua" w:cs="Andalus"/>
          <w:b/>
          <w:i/>
          <w:sz w:val="26"/>
          <w:szCs w:val="26"/>
        </w:rPr>
        <w:t>plis parvenus via le système TUNEPS.</w:t>
      </w:r>
    </w:p>
    <w:p w:rsidR="00481FD4" w:rsidRPr="006F5FA1" w:rsidRDefault="00481FD4" w:rsidP="00A4055E">
      <w:pPr>
        <w:ind w:left="426"/>
        <w:jc w:val="both"/>
        <w:rPr>
          <w:rFonts w:ascii="Book Antiqua" w:hAnsi="Book Antiqua" w:cs="Andalus"/>
          <w:b/>
          <w:i/>
          <w:sz w:val="26"/>
          <w:szCs w:val="26"/>
        </w:rPr>
      </w:pPr>
      <w:r w:rsidRPr="006F5FA1">
        <w:rPr>
          <w:rFonts w:ascii="Book Antiqua" w:hAnsi="Book Antiqua" w:cs="Andalus"/>
          <w:b/>
          <w:i/>
          <w:sz w:val="26"/>
          <w:szCs w:val="26"/>
        </w:rPr>
        <w:t xml:space="preserve">- La séance d’ouverture des plis sera  publique et aura lieu </w:t>
      </w:r>
      <w:r w:rsidRPr="00FF3C43">
        <w:rPr>
          <w:rFonts w:ascii="Book Antiqua" w:hAnsi="Book Antiqua" w:cs="Andalus"/>
          <w:b/>
          <w:i/>
          <w:sz w:val="28"/>
          <w:szCs w:val="28"/>
        </w:rPr>
        <w:t xml:space="preserve">le </w:t>
      </w:r>
      <w:r w:rsidR="00A4055E">
        <w:rPr>
          <w:rFonts w:asciiTheme="majorBidi" w:hAnsiTheme="majorBidi" w:cstheme="majorBidi"/>
          <w:b/>
          <w:i/>
          <w:sz w:val="28"/>
          <w:szCs w:val="28"/>
          <w:u w:val="single"/>
        </w:rPr>
        <w:t>09/06</w:t>
      </w:r>
      <w:bookmarkStart w:id="0" w:name="_GoBack"/>
      <w:bookmarkEnd w:id="0"/>
      <w:r w:rsidR="00D209D4">
        <w:rPr>
          <w:rFonts w:asciiTheme="majorBidi" w:hAnsiTheme="majorBidi" w:cstheme="majorBidi"/>
          <w:b/>
          <w:i/>
          <w:sz w:val="28"/>
          <w:szCs w:val="28"/>
          <w:u w:val="single"/>
        </w:rPr>
        <w:t>/202</w:t>
      </w:r>
      <w:r w:rsidR="00582071">
        <w:rPr>
          <w:rFonts w:asciiTheme="majorBidi" w:hAnsiTheme="majorBidi" w:cstheme="majorBidi"/>
          <w:b/>
          <w:i/>
          <w:sz w:val="28"/>
          <w:szCs w:val="28"/>
          <w:u w:val="single"/>
        </w:rPr>
        <w:t>2</w:t>
      </w:r>
      <w:r w:rsidRPr="00125835">
        <w:rPr>
          <w:rFonts w:asciiTheme="majorBidi" w:hAnsiTheme="majorBidi" w:cstheme="majorBidi"/>
          <w:b/>
          <w:i/>
          <w:sz w:val="28"/>
          <w:szCs w:val="28"/>
          <w:u w:val="single"/>
        </w:rPr>
        <w:t xml:space="preserve"> à 09H30</w:t>
      </w:r>
      <w:r w:rsidRPr="00AE3206">
        <w:rPr>
          <w:rFonts w:ascii="Book Antiqua" w:hAnsi="Book Antiqua" w:cs="Andalus"/>
          <w:b/>
          <w:i/>
          <w:sz w:val="28"/>
          <w:szCs w:val="28"/>
        </w:rPr>
        <w:t xml:space="preserve"> </w:t>
      </w:r>
      <w:r w:rsidRPr="006F5FA1">
        <w:rPr>
          <w:rFonts w:ascii="Book Antiqua" w:hAnsi="Book Antiqua" w:cs="Andalus"/>
          <w:b/>
          <w:i/>
          <w:sz w:val="26"/>
          <w:szCs w:val="26"/>
        </w:rPr>
        <w:t xml:space="preserve">au siège social de la société « TUNISAIR » et elle concerne à la fois la procédure matérielle et la procédure en ligne. </w:t>
      </w:r>
    </w:p>
    <w:p w:rsidR="00481FD4" w:rsidRPr="00D209D4" w:rsidRDefault="00481FD4" w:rsidP="00481FD4">
      <w:pPr>
        <w:tabs>
          <w:tab w:val="left" w:pos="426"/>
        </w:tabs>
        <w:ind w:left="426"/>
        <w:jc w:val="both"/>
        <w:rPr>
          <w:rFonts w:ascii="Book Antiqua" w:hAnsi="Book Antiqua" w:cs="Andalus"/>
          <w:b/>
          <w:i/>
          <w:sz w:val="18"/>
          <w:szCs w:val="18"/>
        </w:rPr>
      </w:pPr>
    </w:p>
    <w:p w:rsidR="00481FD4" w:rsidRPr="000C7F03" w:rsidRDefault="00481FD4" w:rsidP="00481FD4">
      <w:pPr>
        <w:tabs>
          <w:tab w:val="left" w:pos="426"/>
        </w:tabs>
        <w:ind w:left="426" w:firstLine="708"/>
        <w:jc w:val="both"/>
        <w:rPr>
          <w:rFonts w:ascii="Book Antiqua" w:hAnsi="Book Antiqua" w:cs="Andalus"/>
          <w:b/>
          <w:i/>
          <w:sz w:val="26"/>
          <w:szCs w:val="26"/>
        </w:rPr>
      </w:pPr>
      <w:r w:rsidRPr="00881763">
        <w:rPr>
          <w:rFonts w:ascii="Book Antiqua" w:hAnsi="Book Antiqua" w:cs="Andalus"/>
          <w:b/>
          <w:i/>
          <w:sz w:val="26"/>
          <w:szCs w:val="26"/>
        </w:rPr>
        <w:t xml:space="preserve">Les soumissionnaires resteront engagés par leurs offres pour une période de 120 </w:t>
      </w:r>
      <w:r>
        <w:rPr>
          <w:rFonts w:ascii="Book Antiqua" w:hAnsi="Book Antiqua" w:cs="Andalus"/>
          <w:b/>
          <w:i/>
          <w:sz w:val="26"/>
          <w:szCs w:val="26"/>
        </w:rPr>
        <w:t>jours</w:t>
      </w:r>
      <w:r w:rsidRPr="00881763">
        <w:rPr>
          <w:rFonts w:ascii="Book Antiqua" w:hAnsi="Book Antiqua" w:cs="Andalus"/>
          <w:b/>
          <w:i/>
          <w:sz w:val="26"/>
          <w:szCs w:val="26"/>
        </w:rPr>
        <w:t xml:space="preserve"> à compter du jour suivant la date limite fixée pour la </w:t>
      </w:r>
      <w:r>
        <w:rPr>
          <w:rFonts w:ascii="Book Antiqua" w:hAnsi="Book Antiqua" w:cs="Andalus"/>
          <w:b/>
          <w:i/>
          <w:sz w:val="26"/>
          <w:szCs w:val="26"/>
        </w:rPr>
        <w:t>remise</w:t>
      </w:r>
      <w:r w:rsidRPr="00881763">
        <w:rPr>
          <w:rFonts w:ascii="Book Antiqua" w:hAnsi="Book Antiqua" w:cs="Andalus"/>
          <w:b/>
          <w:i/>
          <w:sz w:val="26"/>
          <w:szCs w:val="26"/>
        </w:rPr>
        <w:t xml:space="preserve"> des </w:t>
      </w:r>
      <w:r>
        <w:rPr>
          <w:rFonts w:ascii="Book Antiqua" w:hAnsi="Book Antiqua" w:cs="Andalus"/>
          <w:b/>
          <w:i/>
          <w:sz w:val="26"/>
          <w:szCs w:val="26"/>
        </w:rPr>
        <w:t>offres</w:t>
      </w:r>
      <w:r w:rsidRPr="00881763">
        <w:rPr>
          <w:rFonts w:ascii="Book Antiqua" w:hAnsi="Book Antiqua" w:cs="Andalus"/>
          <w:b/>
          <w:i/>
          <w:sz w:val="26"/>
          <w:szCs w:val="26"/>
        </w:rPr>
        <w:t xml:space="preserve">. </w:t>
      </w:r>
      <w:r w:rsidRPr="00D76241">
        <w:rPr>
          <w:rFonts w:ascii="Book Antiqua" w:hAnsi="Book Antiqua" w:cs="Andalus"/>
          <w:b/>
          <w:i/>
          <w:sz w:val="22"/>
          <w:szCs w:val="22"/>
        </w:rPr>
        <w:t xml:space="preserve">   </w:t>
      </w:r>
    </w:p>
    <w:p w:rsidR="00CF2F73" w:rsidRPr="00CF2F73" w:rsidRDefault="00481FD4" w:rsidP="00CF2F73">
      <w:pPr>
        <w:tabs>
          <w:tab w:val="left" w:pos="270"/>
        </w:tabs>
        <w:spacing w:before="100" w:beforeAutospacing="1" w:after="100" w:afterAutospacing="1"/>
        <w:ind w:left="-284"/>
        <w:jc w:val="both"/>
        <w:rPr>
          <w:bCs/>
          <w:iCs/>
          <w:sz w:val="18"/>
          <w:szCs w:val="18"/>
        </w:rPr>
      </w:pPr>
      <w:r w:rsidRPr="00CF2F73">
        <w:rPr>
          <w:bCs/>
          <w:iCs/>
          <w:sz w:val="18"/>
          <w:szCs w:val="18"/>
        </w:rPr>
        <w:tab/>
      </w:r>
    </w:p>
    <w:p w:rsidR="00D209D4" w:rsidRPr="00CF2F73" w:rsidRDefault="00481FD4" w:rsidP="00CF2F73">
      <w:pPr>
        <w:tabs>
          <w:tab w:val="left" w:pos="270"/>
        </w:tabs>
        <w:spacing w:before="100" w:beforeAutospacing="1" w:after="100" w:afterAutospacing="1"/>
        <w:ind w:left="-284"/>
        <w:jc w:val="both"/>
        <w:rPr>
          <w:b/>
          <w:sz w:val="24"/>
          <w:szCs w:val="24"/>
        </w:rPr>
      </w:pPr>
      <w:r w:rsidRPr="00CF2F73">
        <w:rPr>
          <w:b/>
          <w:iCs/>
          <w:sz w:val="32"/>
          <w:szCs w:val="32"/>
        </w:rPr>
        <w:tab/>
      </w:r>
      <w:r w:rsidRPr="00CF2F73">
        <w:rPr>
          <w:b/>
          <w:iCs/>
          <w:sz w:val="32"/>
          <w:szCs w:val="32"/>
        </w:rPr>
        <w:tab/>
      </w:r>
      <w:r w:rsidRPr="00CF2F73">
        <w:rPr>
          <w:b/>
          <w:iCs/>
          <w:sz w:val="32"/>
          <w:szCs w:val="32"/>
        </w:rPr>
        <w:tab/>
      </w:r>
      <w:r w:rsidRPr="00CF2F73">
        <w:rPr>
          <w:b/>
          <w:iCs/>
          <w:sz w:val="32"/>
          <w:szCs w:val="32"/>
        </w:rPr>
        <w:tab/>
      </w:r>
      <w:r w:rsidRPr="00CF2F73">
        <w:rPr>
          <w:b/>
          <w:iCs/>
          <w:sz w:val="32"/>
          <w:szCs w:val="32"/>
        </w:rPr>
        <w:tab/>
      </w:r>
      <w:r w:rsidRPr="00CF2F73">
        <w:rPr>
          <w:b/>
          <w:iCs/>
          <w:sz w:val="32"/>
          <w:szCs w:val="32"/>
        </w:rPr>
        <w:tab/>
      </w:r>
      <w:r w:rsidRPr="00CF2F73">
        <w:rPr>
          <w:b/>
          <w:iCs/>
          <w:sz w:val="32"/>
          <w:szCs w:val="32"/>
        </w:rPr>
        <w:tab/>
      </w:r>
      <w:r w:rsidRPr="00CF2F73">
        <w:rPr>
          <w:b/>
          <w:iCs/>
          <w:sz w:val="32"/>
          <w:szCs w:val="32"/>
        </w:rPr>
        <w:tab/>
      </w:r>
      <w:r w:rsidRPr="00CF2F73">
        <w:rPr>
          <w:b/>
          <w:iCs/>
          <w:sz w:val="32"/>
          <w:szCs w:val="32"/>
        </w:rPr>
        <w:tab/>
      </w:r>
      <w:r w:rsidRPr="00CF2F73">
        <w:rPr>
          <w:b/>
          <w:iCs/>
          <w:sz w:val="40"/>
          <w:szCs w:val="40"/>
        </w:rPr>
        <w:t>TUNISAIR</w:t>
      </w:r>
      <w:r w:rsidRPr="00CF2F73">
        <w:rPr>
          <w:b/>
          <w:sz w:val="28"/>
          <w:szCs w:val="28"/>
        </w:rPr>
        <w:t xml:space="preserve">   </w:t>
      </w:r>
      <w:r w:rsidRPr="00CF2F73">
        <w:rPr>
          <w:b/>
          <w:sz w:val="24"/>
          <w:szCs w:val="24"/>
        </w:rPr>
        <w:t xml:space="preserve">             </w:t>
      </w:r>
    </w:p>
    <w:sectPr w:rsidR="00D209D4" w:rsidRPr="00CF2F73" w:rsidSect="00D209D4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0" w:right="708" w:bottom="851" w:left="851" w:header="720" w:footer="5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2FF" w:rsidRDefault="00FC12FF" w:rsidP="00720032">
      <w:r>
        <w:separator/>
      </w:r>
    </w:p>
  </w:endnote>
  <w:endnote w:type="continuationSeparator" w:id="0">
    <w:p w:rsidR="00FC12FF" w:rsidRDefault="00FC12FF" w:rsidP="0072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58" w:rsidRDefault="000A415E">
    <w:pPr>
      <w:pStyle w:val="Pieddepage"/>
      <w:rPr>
        <w:b/>
      </w:rPr>
    </w:pPr>
    <w:r>
      <w:rPr>
        <w:i/>
      </w:rPr>
      <w:t xml:space="preserve"> </w:t>
    </w:r>
    <w:r>
      <w:rPr>
        <w:i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58" w:rsidRDefault="00FC12F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2FF" w:rsidRDefault="00FC12FF" w:rsidP="00720032">
      <w:r>
        <w:separator/>
      </w:r>
    </w:p>
  </w:footnote>
  <w:footnote w:type="continuationSeparator" w:id="0">
    <w:p w:rsidR="00FC12FF" w:rsidRDefault="00FC12FF" w:rsidP="00720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58" w:rsidRDefault="00FC12FF" w:rsidP="00FB18F6">
    <w:pPr>
      <w:pStyle w:val="En-tte"/>
      <w:tabs>
        <w:tab w:val="right" w:pos="10620"/>
      </w:tabs>
      <w:ind w:right="-110"/>
      <w:jc w:val="center"/>
    </w:pPr>
  </w:p>
  <w:p w:rsidR="006D3A58" w:rsidRDefault="00FC12FF" w:rsidP="00FB18F6">
    <w:pPr>
      <w:pStyle w:val="En-tte"/>
      <w:tabs>
        <w:tab w:val="right" w:pos="10620"/>
      </w:tabs>
      <w:ind w:right="-11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58" w:rsidRDefault="000A415E" w:rsidP="00872FE1">
    <w:pPr>
      <w:pStyle w:val="En-tte"/>
      <w:tabs>
        <w:tab w:val="right" w:pos="10620"/>
      </w:tabs>
      <w:ind w:right="-110"/>
    </w:pPr>
    <w:r>
      <w:object w:dxaOrig="12628" w:dyaOrig="31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3.75pt;height:53.25pt" o:ole="">
          <v:imagedata r:id="rId1" o:title=""/>
        </v:shape>
        <o:OLEObject Type="Embed" ProgID="MSPhotoEd.3" ShapeID="_x0000_i1025" DrawAspect="Content" ObjectID="_1713591492" r:id="rId2"/>
      </w:object>
    </w:r>
    <w:r>
      <w:t xml:space="preserve">                                                     </w:t>
    </w:r>
    <w:r>
      <w:rPr>
        <w:rFonts w:hint="cs"/>
        <w:rtl/>
      </w:rPr>
      <w:t xml:space="preserve">                    </w:t>
    </w:r>
    <w:r>
      <w:tab/>
    </w:r>
  </w:p>
  <w:p w:rsidR="006D3A58" w:rsidRDefault="00FC12F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30D30"/>
    <w:multiLevelType w:val="hybridMultilevel"/>
    <w:tmpl w:val="1EB69714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51105C"/>
    <w:multiLevelType w:val="hybridMultilevel"/>
    <w:tmpl w:val="73B8BF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D20F1"/>
    <w:multiLevelType w:val="hybridMultilevel"/>
    <w:tmpl w:val="BBAC2CB4"/>
    <w:lvl w:ilvl="0" w:tplc="5088C4C6">
      <w:start w:val="1"/>
      <w:numFmt w:val="bullet"/>
      <w:lvlText w:val=""/>
      <w:lvlJc w:val="left"/>
      <w:pPr>
        <w:tabs>
          <w:tab w:val="num" w:pos="2846"/>
        </w:tabs>
        <w:ind w:left="2846" w:hanging="360"/>
      </w:pPr>
      <w:rPr>
        <w:rFonts w:ascii="Wingdings" w:hAnsi="Wingdings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571077"/>
    <w:multiLevelType w:val="hybridMultilevel"/>
    <w:tmpl w:val="6AC8D548"/>
    <w:lvl w:ilvl="0" w:tplc="56C43742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30F2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Rounded MT Bold" w:eastAsia="Times New Roman" w:hAnsi="Arial Rounded MT Bold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FC"/>
    <w:rsid w:val="000256D2"/>
    <w:rsid w:val="00043768"/>
    <w:rsid w:val="00066AE0"/>
    <w:rsid w:val="0007076E"/>
    <w:rsid w:val="00090F5D"/>
    <w:rsid w:val="0009551E"/>
    <w:rsid w:val="000A415E"/>
    <w:rsid w:val="000C5CCC"/>
    <w:rsid w:val="000D30E6"/>
    <w:rsid w:val="000F180C"/>
    <w:rsid w:val="0011309E"/>
    <w:rsid w:val="0013328E"/>
    <w:rsid w:val="00156500"/>
    <w:rsid w:val="00160887"/>
    <w:rsid w:val="001735BE"/>
    <w:rsid w:val="001776BE"/>
    <w:rsid w:val="0018058C"/>
    <w:rsid w:val="00187E23"/>
    <w:rsid w:val="001C781C"/>
    <w:rsid w:val="001E4BC7"/>
    <w:rsid w:val="001E6B71"/>
    <w:rsid w:val="001F1490"/>
    <w:rsid w:val="001F591A"/>
    <w:rsid w:val="00202515"/>
    <w:rsid w:val="00226E5D"/>
    <w:rsid w:val="00241C51"/>
    <w:rsid w:val="00265BFA"/>
    <w:rsid w:val="002662F5"/>
    <w:rsid w:val="00267CD4"/>
    <w:rsid w:val="00296A91"/>
    <w:rsid w:val="002A4A69"/>
    <w:rsid w:val="002A4C7A"/>
    <w:rsid w:val="002C1B16"/>
    <w:rsid w:val="002C5D39"/>
    <w:rsid w:val="002C7C46"/>
    <w:rsid w:val="002D1A4C"/>
    <w:rsid w:val="002D212B"/>
    <w:rsid w:val="002F14E6"/>
    <w:rsid w:val="003042B1"/>
    <w:rsid w:val="00304337"/>
    <w:rsid w:val="00313A47"/>
    <w:rsid w:val="00314949"/>
    <w:rsid w:val="00327C8B"/>
    <w:rsid w:val="00337658"/>
    <w:rsid w:val="00341B9F"/>
    <w:rsid w:val="003423A9"/>
    <w:rsid w:val="00344889"/>
    <w:rsid w:val="0035130B"/>
    <w:rsid w:val="00352267"/>
    <w:rsid w:val="0037230F"/>
    <w:rsid w:val="00393658"/>
    <w:rsid w:val="00396818"/>
    <w:rsid w:val="003C325A"/>
    <w:rsid w:val="004012A9"/>
    <w:rsid w:val="00405663"/>
    <w:rsid w:val="00413D33"/>
    <w:rsid w:val="00417C78"/>
    <w:rsid w:val="004217CE"/>
    <w:rsid w:val="004328C5"/>
    <w:rsid w:val="00441595"/>
    <w:rsid w:val="0044772F"/>
    <w:rsid w:val="0045436C"/>
    <w:rsid w:val="004562EB"/>
    <w:rsid w:val="00481FD4"/>
    <w:rsid w:val="0048548C"/>
    <w:rsid w:val="004A308D"/>
    <w:rsid w:val="004A31EB"/>
    <w:rsid w:val="004A6218"/>
    <w:rsid w:val="004B5AA5"/>
    <w:rsid w:val="004D18E9"/>
    <w:rsid w:val="004E2E10"/>
    <w:rsid w:val="004E3E40"/>
    <w:rsid w:val="004F3E59"/>
    <w:rsid w:val="004F5738"/>
    <w:rsid w:val="004F64E4"/>
    <w:rsid w:val="004F7402"/>
    <w:rsid w:val="00524743"/>
    <w:rsid w:val="00561034"/>
    <w:rsid w:val="005745FA"/>
    <w:rsid w:val="00574A9C"/>
    <w:rsid w:val="005755F6"/>
    <w:rsid w:val="00582071"/>
    <w:rsid w:val="00586D51"/>
    <w:rsid w:val="00587D46"/>
    <w:rsid w:val="00597829"/>
    <w:rsid w:val="005C0A4D"/>
    <w:rsid w:val="005D07C2"/>
    <w:rsid w:val="005F7B9A"/>
    <w:rsid w:val="0064092A"/>
    <w:rsid w:val="00661ED0"/>
    <w:rsid w:val="00676CD0"/>
    <w:rsid w:val="00695F45"/>
    <w:rsid w:val="006A3CBC"/>
    <w:rsid w:val="006C0F98"/>
    <w:rsid w:val="00706E4B"/>
    <w:rsid w:val="00720032"/>
    <w:rsid w:val="007233F5"/>
    <w:rsid w:val="0072783E"/>
    <w:rsid w:val="007418B6"/>
    <w:rsid w:val="00752AA5"/>
    <w:rsid w:val="007946F7"/>
    <w:rsid w:val="007A0261"/>
    <w:rsid w:val="007A212E"/>
    <w:rsid w:val="007A3DDF"/>
    <w:rsid w:val="007A582E"/>
    <w:rsid w:val="007C0632"/>
    <w:rsid w:val="007C472E"/>
    <w:rsid w:val="007D1377"/>
    <w:rsid w:val="007E772D"/>
    <w:rsid w:val="007F33A1"/>
    <w:rsid w:val="00817A8A"/>
    <w:rsid w:val="00822611"/>
    <w:rsid w:val="008423CD"/>
    <w:rsid w:val="00842CA8"/>
    <w:rsid w:val="008501FC"/>
    <w:rsid w:val="0086294C"/>
    <w:rsid w:val="00866089"/>
    <w:rsid w:val="00873996"/>
    <w:rsid w:val="00876F9D"/>
    <w:rsid w:val="008904F0"/>
    <w:rsid w:val="008C1933"/>
    <w:rsid w:val="00902EAA"/>
    <w:rsid w:val="00905F7F"/>
    <w:rsid w:val="00942F54"/>
    <w:rsid w:val="009555EC"/>
    <w:rsid w:val="0097025A"/>
    <w:rsid w:val="0097754F"/>
    <w:rsid w:val="00983030"/>
    <w:rsid w:val="00990F3D"/>
    <w:rsid w:val="009913DB"/>
    <w:rsid w:val="009A2114"/>
    <w:rsid w:val="009A7BA9"/>
    <w:rsid w:val="009B02B4"/>
    <w:rsid w:val="009E5358"/>
    <w:rsid w:val="009F7ECA"/>
    <w:rsid w:val="00A225FB"/>
    <w:rsid w:val="00A31CCA"/>
    <w:rsid w:val="00A4055E"/>
    <w:rsid w:val="00A5329D"/>
    <w:rsid w:val="00A564CC"/>
    <w:rsid w:val="00A62C49"/>
    <w:rsid w:val="00A66CEC"/>
    <w:rsid w:val="00A85B83"/>
    <w:rsid w:val="00AB03BC"/>
    <w:rsid w:val="00AC3C0A"/>
    <w:rsid w:val="00AF4569"/>
    <w:rsid w:val="00B04B15"/>
    <w:rsid w:val="00B33EE2"/>
    <w:rsid w:val="00B440AE"/>
    <w:rsid w:val="00B6594B"/>
    <w:rsid w:val="00B66F36"/>
    <w:rsid w:val="00B6751D"/>
    <w:rsid w:val="00B7082E"/>
    <w:rsid w:val="00B752DC"/>
    <w:rsid w:val="00B96638"/>
    <w:rsid w:val="00BA5261"/>
    <w:rsid w:val="00BE43A1"/>
    <w:rsid w:val="00BF56FF"/>
    <w:rsid w:val="00BF62D0"/>
    <w:rsid w:val="00C0236B"/>
    <w:rsid w:val="00C108E8"/>
    <w:rsid w:val="00C1144B"/>
    <w:rsid w:val="00C1402D"/>
    <w:rsid w:val="00C31C56"/>
    <w:rsid w:val="00C478A9"/>
    <w:rsid w:val="00C57B09"/>
    <w:rsid w:val="00C72957"/>
    <w:rsid w:val="00C74853"/>
    <w:rsid w:val="00C8413B"/>
    <w:rsid w:val="00C92364"/>
    <w:rsid w:val="00C95D59"/>
    <w:rsid w:val="00CA250F"/>
    <w:rsid w:val="00CA43CF"/>
    <w:rsid w:val="00CB6D93"/>
    <w:rsid w:val="00CD1B34"/>
    <w:rsid w:val="00CF2F73"/>
    <w:rsid w:val="00CF6F37"/>
    <w:rsid w:val="00D11A5F"/>
    <w:rsid w:val="00D209D4"/>
    <w:rsid w:val="00D306F6"/>
    <w:rsid w:val="00D31739"/>
    <w:rsid w:val="00D367E0"/>
    <w:rsid w:val="00D404A0"/>
    <w:rsid w:val="00D90005"/>
    <w:rsid w:val="00D90624"/>
    <w:rsid w:val="00D931E5"/>
    <w:rsid w:val="00D935E0"/>
    <w:rsid w:val="00DA165C"/>
    <w:rsid w:val="00DA2489"/>
    <w:rsid w:val="00DD375F"/>
    <w:rsid w:val="00DF67C5"/>
    <w:rsid w:val="00E658CB"/>
    <w:rsid w:val="00E71DD8"/>
    <w:rsid w:val="00E743E8"/>
    <w:rsid w:val="00E74B73"/>
    <w:rsid w:val="00E753C6"/>
    <w:rsid w:val="00E812CD"/>
    <w:rsid w:val="00E92E53"/>
    <w:rsid w:val="00EA3C45"/>
    <w:rsid w:val="00ED7F08"/>
    <w:rsid w:val="00EE3A21"/>
    <w:rsid w:val="00F00CC7"/>
    <w:rsid w:val="00F06440"/>
    <w:rsid w:val="00F07910"/>
    <w:rsid w:val="00F11757"/>
    <w:rsid w:val="00F2527E"/>
    <w:rsid w:val="00F314D8"/>
    <w:rsid w:val="00FB00D6"/>
    <w:rsid w:val="00FC0CD5"/>
    <w:rsid w:val="00FC12FF"/>
    <w:rsid w:val="00FC23CB"/>
    <w:rsid w:val="00FD68C3"/>
    <w:rsid w:val="00FF2131"/>
    <w:rsid w:val="00FF31E9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8501FC"/>
    <w:pPr>
      <w:keepNext/>
      <w:jc w:val="center"/>
      <w:outlineLvl w:val="7"/>
    </w:pPr>
    <w:rPr>
      <w:rFonts w:ascii="Century Schoolbook" w:hAnsi="Century Schoolbook"/>
      <w:b/>
      <w:i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8501FC"/>
    <w:rPr>
      <w:rFonts w:ascii="Century Schoolbook" w:eastAsia="Times New Roman" w:hAnsi="Century Schoolbook" w:cs="Times New Roman"/>
      <w:b/>
      <w:i/>
      <w:sz w:val="28"/>
      <w:szCs w:val="20"/>
      <w:u w:val="single"/>
      <w:lang w:eastAsia="fr-FR"/>
    </w:rPr>
  </w:style>
  <w:style w:type="paragraph" w:styleId="Pieddepage">
    <w:name w:val="footer"/>
    <w:basedOn w:val="Normal"/>
    <w:link w:val="PieddepageCar"/>
    <w:uiPriority w:val="99"/>
    <w:rsid w:val="008501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01F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8501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501F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440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52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27E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8501FC"/>
    <w:pPr>
      <w:keepNext/>
      <w:jc w:val="center"/>
      <w:outlineLvl w:val="7"/>
    </w:pPr>
    <w:rPr>
      <w:rFonts w:ascii="Century Schoolbook" w:hAnsi="Century Schoolbook"/>
      <w:b/>
      <w:i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8501FC"/>
    <w:rPr>
      <w:rFonts w:ascii="Century Schoolbook" w:eastAsia="Times New Roman" w:hAnsi="Century Schoolbook" w:cs="Times New Roman"/>
      <w:b/>
      <w:i/>
      <w:sz w:val="28"/>
      <w:szCs w:val="20"/>
      <w:u w:val="single"/>
      <w:lang w:eastAsia="fr-FR"/>
    </w:rPr>
  </w:style>
  <w:style w:type="paragraph" w:styleId="Pieddepage">
    <w:name w:val="footer"/>
    <w:basedOn w:val="Normal"/>
    <w:link w:val="PieddepageCar"/>
    <w:uiPriority w:val="99"/>
    <w:rsid w:val="008501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01F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8501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501F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440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52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27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uneps.t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uneps.tn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6BA00-0C98-4699-8BCC-53B9895B9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tunisair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tunisair</dc:creator>
  <cp:lastModifiedBy>TN-</cp:lastModifiedBy>
  <cp:revision>3</cp:revision>
  <cp:lastPrinted>2022-01-07T07:37:00Z</cp:lastPrinted>
  <dcterms:created xsi:type="dcterms:W3CDTF">2022-05-09T07:48:00Z</dcterms:created>
  <dcterms:modified xsi:type="dcterms:W3CDTF">2022-05-09T07:52:00Z</dcterms:modified>
</cp:coreProperties>
</file>