
<file path=[Content_Types].xml><?xml version="1.0" encoding="utf-8"?>
<Types xmlns="http://schemas.openxmlformats.org/package/2006/content-types">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4A" w:rsidRPr="00F2064C" w:rsidRDefault="00CC244A" w:rsidP="00C969D6">
      <w:pPr>
        <w:keepNext/>
        <w:tabs>
          <w:tab w:val="right" w:leader="dot" w:pos="8505"/>
        </w:tabs>
        <w:spacing w:line="276" w:lineRule="auto"/>
        <w:ind w:right="-58"/>
        <w:jc w:val="center"/>
        <w:outlineLvl w:val="7"/>
        <w:rPr>
          <w:rFonts w:cs="Arial"/>
          <w:b/>
          <w:bCs/>
          <w:lang w:bidi="ar-TN"/>
        </w:rPr>
      </w:pPr>
      <w:r w:rsidRPr="00F2064C">
        <w:rPr>
          <w:rFonts w:cs="Arial"/>
          <w:b/>
          <w:bCs/>
          <w:lang w:bidi="ar-TN"/>
        </w:rPr>
        <w:t xml:space="preserve">Ministère de l’Agriculture, des Ressources Hydrauliques et de la Pêche </w:t>
      </w:r>
    </w:p>
    <w:p w:rsidR="00CC244A" w:rsidRPr="00F2064C" w:rsidRDefault="00CC244A" w:rsidP="00C969D6">
      <w:pPr>
        <w:keepNext/>
        <w:tabs>
          <w:tab w:val="right" w:leader="dot" w:pos="8505"/>
        </w:tabs>
        <w:spacing w:line="276" w:lineRule="auto"/>
        <w:ind w:right="-58"/>
        <w:jc w:val="center"/>
        <w:outlineLvl w:val="7"/>
        <w:rPr>
          <w:rFonts w:cs="Arial"/>
          <w:b/>
          <w:bCs/>
          <w:lang w:bidi="ar-TN"/>
        </w:rPr>
      </w:pPr>
      <w:r w:rsidRPr="00F2064C">
        <w:rPr>
          <w:rFonts w:cs="Arial"/>
          <w:b/>
          <w:bCs/>
          <w:lang w:bidi="ar-TN"/>
        </w:rPr>
        <w:t>Direction Générale de l’Aménagement et de la Conservation des Terres Agricoles (</w:t>
      </w:r>
      <w:r w:rsidR="00C969D6" w:rsidRPr="00F2064C">
        <w:rPr>
          <w:rFonts w:cs="Arial"/>
          <w:b/>
          <w:bCs/>
          <w:lang w:bidi="ar-TN"/>
        </w:rPr>
        <w:t>DG</w:t>
      </w:r>
      <w:bookmarkStart w:id="0" w:name="_GoBack"/>
      <w:bookmarkEnd w:id="0"/>
      <w:r w:rsidR="00C969D6">
        <w:rPr>
          <w:rFonts w:cs="Arial"/>
          <w:b/>
          <w:bCs/>
          <w:lang w:bidi="ar-TN"/>
        </w:rPr>
        <w:t>ACTA</w:t>
      </w:r>
      <w:r w:rsidRPr="00F2064C">
        <w:rPr>
          <w:rFonts w:cs="Arial"/>
          <w:b/>
          <w:bCs/>
          <w:lang w:bidi="ar-TN"/>
        </w:rPr>
        <w:t>)</w:t>
      </w:r>
    </w:p>
    <w:p w:rsidR="00CC244A" w:rsidRPr="00F2064C" w:rsidRDefault="00CC244A" w:rsidP="00C969D6">
      <w:pPr>
        <w:spacing w:line="276" w:lineRule="auto"/>
        <w:ind w:right="-58"/>
        <w:jc w:val="center"/>
        <w:rPr>
          <w:rFonts w:cs="Arial"/>
          <w:b/>
          <w:bCs/>
          <w:lang w:bidi="ar-TN"/>
        </w:rPr>
      </w:pPr>
      <w:r w:rsidRPr="00F2064C">
        <w:rPr>
          <w:rFonts w:cs="Arial"/>
          <w:b/>
          <w:bCs/>
          <w:lang w:bidi="ar-TN"/>
        </w:rPr>
        <w:t xml:space="preserve">AVIS D’APPEL D’OFFRE </w:t>
      </w:r>
      <w:r w:rsidRPr="007D7DBA">
        <w:rPr>
          <w:rFonts w:cs="Arial"/>
          <w:b/>
          <w:bCs/>
          <w:lang w:bidi="ar-TN"/>
        </w:rPr>
        <w:t xml:space="preserve">NATIONAL </w:t>
      </w:r>
      <w:r w:rsidRPr="00C969D6">
        <w:rPr>
          <w:rFonts w:cs="Arial"/>
          <w:b/>
          <w:bCs/>
          <w:lang w:bidi="ar-TN"/>
        </w:rPr>
        <w:t xml:space="preserve">N° </w:t>
      </w:r>
      <w:r w:rsidR="007D7DBA" w:rsidRPr="00C969D6">
        <w:rPr>
          <w:rFonts w:cs="Arial"/>
          <w:b/>
          <w:bCs/>
          <w:lang w:bidi="ar-TN"/>
        </w:rPr>
        <w:t>---</w:t>
      </w:r>
      <w:r w:rsidR="007D7DBA">
        <w:rPr>
          <w:rFonts w:cs="Arial"/>
          <w:b/>
          <w:bCs/>
          <w:lang w:bidi="ar-TN"/>
        </w:rPr>
        <w:t xml:space="preserve"> </w:t>
      </w:r>
      <w:r w:rsidRPr="00C969D6">
        <w:rPr>
          <w:rFonts w:cs="Arial"/>
          <w:b/>
          <w:bCs/>
          <w:lang w:bidi="ar-TN"/>
        </w:rPr>
        <w:t>/</w:t>
      </w:r>
      <w:r w:rsidR="00004F88" w:rsidRPr="00C969D6">
        <w:rPr>
          <w:rFonts w:cs="Arial"/>
          <w:b/>
          <w:bCs/>
          <w:lang w:bidi="ar-TN"/>
        </w:rPr>
        <w:t>20</w:t>
      </w:r>
      <w:r w:rsidR="00004F88" w:rsidRPr="007D7DBA">
        <w:rPr>
          <w:rFonts w:cs="Arial"/>
          <w:b/>
          <w:bCs/>
          <w:lang w:bidi="ar-TN"/>
        </w:rPr>
        <w:t>22</w:t>
      </w:r>
    </w:p>
    <w:p w:rsidR="00F2064C" w:rsidRPr="00F2064C" w:rsidRDefault="00F2064C" w:rsidP="00C969D6">
      <w:pPr>
        <w:tabs>
          <w:tab w:val="left" w:pos="284"/>
        </w:tabs>
        <w:ind w:left="142" w:right="-58"/>
        <w:jc w:val="center"/>
        <w:rPr>
          <w:rFonts w:cs="Arial"/>
          <w:b/>
          <w:bCs/>
          <w:lang w:bidi="ar-TN"/>
        </w:rPr>
      </w:pPr>
      <w:r w:rsidRPr="00F2064C">
        <w:rPr>
          <w:rFonts w:cs="Arial"/>
          <w:b/>
          <w:bCs/>
          <w:lang w:bidi="ar-TN"/>
        </w:rPr>
        <w:t>Travaux de construction/réhabilitation des locaux GDA et travaux de réhabilitation des écoles et des centres de santé de base (CSB) dans les Gouvernorats de Kairouan, Kasserine et Sidi Bouzid</w:t>
      </w:r>
    </w:p>
    <w:p w:rsidR="00CC244A" w:rsidRPr="00F2064C" w:rsidRDefault="00CC244A" w:rsidP="00AF3FDD">
      <w:pPr>
        <w:spacing w:before="40" w:afterLines="40"/>
        <w:ind w:right="-57"/>
        <w:rPr>
          <w:rFonts w:cs="Arial"/>
          <w:color w:val="000000" w:themeColor="text1"/>
        </w:rPr>
      </w:pPr>
      <w:r w:rsidRPr="00F2064C">
        <w:rPr>
          <w:rFonts w:cs="Arial"/>
          <w:lang w:bidi="ar-TN"/>
        </w:rPr>
        <w:t>Dans le cadre du Projet de Développement Agricole et Rural Autour des Lacs Collinaires (DARAL) cofinancé par la KFW et le budget national, la Direction Générale de l’Aménagement et de la Conservation des Terres Agricoles</w:t>
      </w:r>
      <w:r w:rsidR="00401D73">
        <w:rPr>
          <w:rFonts w:cs="Arial"/>
          <w:lang w:bidi="ar-TN"/>
        </w:rPr>
        <w:t xml:space="preserve"> « DGACTA »</w:t>
      </w:r>
      <w:r w:rsidRPr="00F2064C">
        <w:rPr>
          <w:rFonts w:cs="Arial"/>
          <w:lang w:bidi="ar-TN"/>
        </w:rPr>
        <w:t xml:space="preserve">, en étroite collaboration avec les </w:t>
      </w:r>
      <w:proofErr w:type="spellStart"/>
      <w:r w:rsidRPr="00F2064C">
        <w:rPr>
          <w:rFonts w:cs="Arial"/>
          <w:lang w:bidi="ar-TN"/>
        </w:rPr>
        <w:t>CRDAs</w:t>
      </w:r>
      <w:proofErr w:type="spellEnd"/>
      <w:r w:rsidRPr="00F2064C">
        <w:rPr>
          <w:rFonts w:cs="Arial"/>
          <w:lang w:bidi="ar-TN"/>
        </w:rPr>
        <w:t xml:space="preserve"> de Kairouan</w:t>
      </w:r>
      <w:r w:rsidR="00F2064C" w:rsidRPr="00F2064C">
        <w:rPr>
          <w:rFonts w:cs="Arial"/>
          <w:lang w:bidi="ar-TN"/>
        </w:rPr>
        <w:t>,</w:t>
      </w:r>
      <w:r w:rsidRPr="00F2064C">
        <w:rPr>
          <w:rFonts w:cs="Arial"/>
          <w:lang w:bidi="ar-TN"/>
        </w:rPr>
        <w:t xml:space="preserve"> Kasserine</w:t>
      </w:r>
      <w:r w:rsidR="00F2064C" w:rsidRPr="00F2064C">
        <w:rPr>
          <w:rFonts w:cs="Arial"/>
          <w:lang w:bidi="ar-TN"/>
        </w:rPr>
        <w:t xml:space="preserve"> et Sidi Bouzid</w:t>
      </w:r>
      <w:r w:rsidRPr="00F2064C">
        <w:rPr>
          <w:rFonts w:cs="Arial"/>
          <w:lang w:bidi="ar-TN"/>
        </w:rPr>
        <w:t xml:space="preserve">, lance le présent appel d’offre national en </w:t>
      </w:r>
      <w:r w:rsidR="00F2064C" w:rsidRPr="00F2064C">
        <w:rPr>
          <w:rFonts w:cs="Arial"/>
          <w:lang w:bidi="ar-TN"/>
        </w:rPr>
        <w:t>six</w:t>
      </w:r>
      <w:r w:rsidRPr="00F2064C">
        <w:rPr>
          <w:rFonts w:cs="Arial"/>
          <w:lang w:bidi="ar-TN"/>
        </w:rPr>
        <w:t xml:space="preserve"> lots </w:t>
      </w:r>
      <w:r w:rsidR="00004F88">
        <w:rPr>
          <w:rFonts w:cs="Arial"/>
          <w:lang w:bidi="ar-TN"/>
        </w:rPr>
        <w:t xml:space="preserve">distincts </w:t>
      </w:r>
      <w:r w:rsidRPr="00F2064C">
        <w:rPr>
          <w:rFonts w:cs="Arial"/>
          <w:lang w:bidi="ar-TN"/>
        </w:rPr>
        <w:t xml:space="preserve">pour la réalisation </w:t>
      </w:r>
      <w:r w:rsidRPr="00F2064C">
        <w:rPr>
          <w:rFonts w:cs="Arial"/>
          <w:color w:val="000000" w:themeColor="text1"/>
        </w:rPr>
        <w:t xml:space="preserve">des Travaux </w:t>
      </w:r>
      <w:r w:rsidR="00401D73">
        <w:rPr>
          <w:rFonts w:cs="Arial"/>
          <w:color w:val="000000" w:themeColor="text1"/>
        </w:rPr>
        <w:t>suivants</w:t>
      </w:r>
      <w:r w:rsidR="00F2064C" w:rsidRPr="00F2064C">
        <w:rPr>
          <w:rFonts w:cs="Arial"/>
          <w:color w:val="000000" w:themeColor="text1"/>
        </w:rPr>
        <w:t>:</w:t>
      </w:r>
    </w:p>
    <w:p w:rsidR="00F2064C" w:rsidRPr="00C969D6" w:rsidRDefault="00F2064C" w:rsidP="00AF3FDD">
      <w:pPr>
        <w:pStyle w:val="Paragraphedeliste"/>
        <w:numPr>
          <w:ilvl w:val="0"/>
          <w:numId w:val="4"/>
        </w:numPr>
        <w:tabs>
          <w:tab w:val="clear" w:pos="9923"/>
          <w:tab w:val="left" w:pos="284"/>
        </w:tabs>
        <w:spacing w:before="40" w:afterLines="40" w:line="240" w:lineRule="auto"/>
        <w:ind w:right="-57"/>
        <w:rPr>
          <w:rFonts w:cs="Arial"/>
          <w:color w:val="000000" w:themeColor="text1"/>
          <w:sz w:val="20"/>
          <w:szCs w:val="20"/>
          <w:u w:val="single"/>
        </w:rPr>
      </w:pPr>
      <w:r w:rsidRPr="00C969D6">
        <w:rPr>
          <w:rFonts w:cs="Arial"/>
          <w:b/>
          <w:color w:val="000000"/>
          <w:sz w:val="20"/>
          <w:szCs w:val="20"/>
          <w:u w:val="single"/>
        </w:rPr>
        <w:t>Lot 1</w:t>
      </w:r>
      <w:r w:rsidRPr="003E0BEF">
        <w:rPr>
          <w:rFonts w:cs="Arial"/>
          <w:color w:val="000000"/>
          <w:sz w:val="20"/>
          <w:szCs w:val="20"/>
          <w:u w:val="single"/>
        </w:rPr>
        <w:t xml:space="preserve"> : </w:t>
      </w:r>
      <w:r w:rsidR="004C75C6" w:rsidRPr="00C969D6">
        <w:rPr>
          <w:rFonts w:cs="Arial"/>
          <w:color w:val="000000" w:themeColor="text1"/>
          <w:sz w:val="20"/>
          <w:szCs w:val="20"/>
          <w:u w:val="single"/>
        </w:rPr>
        <w:t xml:space="preserve">Travaux de réhabilitation des écoles (Oued El </w:t>
      </w:r>
      <w:proofErr w:type="spellStart"/>
      <w:r w:rsidR="004C75C6" w:rsidRPr="00C969D6">
        <w:rPr>
          <w:rFonts w:cs="Arial"/>
          <w:color w:val="000000" w:themeColor="text1"/>
          <w:sz w:val="20"/>
          <w:szCs w:val="20"/>
          <w:u w:val="single"/>
        </w:rPr>
        <w:t>Gsab</w:t>
      </w:r>
      <w:proofErr w:type="spellEnd"/>
      <w:r w:rsidR="004C75C6" w:rsidRPr="00C969D6">
        <w:rPr>
          <w:rFonts w:cs="Arial"/>
          <w:color w:val="000000" w:themeColor="text1"/>
          <w:sz w:val="20"/>
          <w:szCs w:val="20"/>
          <w:u w:val="single"/>
        </w:rPr>
        <w:t xml:space="preserve"> et </w:t>
      </w:r>
      <w:proofErr w:type="spellStart"/>
      <w:r w:rsidR="004C75C6" w:rsidRPr="00C969D6">
        <w:rPr>
          <w:rFonts w:cs="Arial"/>
          <w:color w:val="000000" w:themeColor="text1"/>
          <w:sz w:val="20"/>
          <w:szCs w:val="20"/>
          <w:u w:val="single"/>
        </w:rPr>
        <w:t>Ouled</w:t>
      </w:r>
      <w:proofErr w:type="spellEnd"/>
      <w:r w:rsidR="004C75C6" w:rsidRPr="00C969D6">
        <w:rPr>
          <w:rFonts w:cs="Arial"/>
          <w:color w:val="000000" w:themeColor="text1"/>
          <w:sz w:val="20"/>
          <w:szCs w:val="20"/>
          <w:u w:val="single"/>
        </w:rPr>
        <w:t xml:space="preserve"> Ayar), du local GDA El </w:t>
      </w:r>
      <w:proofErr w:type="spellStart"/>
      <w:r w:rsidR="004C75C6" w:rsidRPr="00C969D6">
        <w:rPr>
          <w:rFonts w:cs="Arial"/>
          <w:color w:val="000000" w:themeColor="text1"/>
          <w:sz w:val="20"/>
          <w:szCs w:val="20"/>
          <w:u w:val="single"/>
        </w:rPr>
        <w:t>Gorri</w:t>
      </w:r>
      <w:proofErr w:type="spellEnd"/>
      <w:r w:rsidR="004C75C6" w:rsidRPr="00C969D6">
        <w:rPr>
          <w:rFonts w:cs="Arial"/>
          <w:color w:val="000000" w:themeColor="text1"/>
          <w:sz w:val="20"/>
          <w:szCs w:val="20"/>
          <w:u w:val="single"/>
        </w:rPr>
        <w:t xml:space="preserve"> et du CSB Oued El </w:t>
      </w:r>
      <w:proofErr w:type="spellStart"/>
      <w:r w:rsidR="004C75C6" w:rsidRPr="00C969D6">
        <w:rPr>
          <w:rFonts w:cs="Arial"/>
          <w:color w:val="000000" w:themeColor="text1"/>
          <w:sz w:val="20"/>
          <w:szCs w:val="20"/>
          <w:u w:val="single"/>
        </w:rPr>
        <w:t>Gsab</w:t>
      </w:r>
      <w:proofErr w:type="spellEnd"/>
      <w:r w:rsidR="004C75C6" w:rsidRPr="00C969D6">
        <w:rPr>
          <w:rFonts w:cs="Arial"/>
          <w:color w:val="000000" w:themeColor="text1"/>
          <w:sz w:val="20"/>
          <w:szCs w:val="20"/>
          <w:u w:val="single"/>
        </w:rPr>
        <w:t xml:space="preserve"> au niveau du site El </w:t>
      </w:r>
      <w:proofErr w:type="spellStart"/>
      <w:r w:rsidR="004C75C6" w:rsidRPr="00C969D6">
        <w:rPr>
          <w:rFonts w:cs="Arial"/>
          <w:color w:val="000000" w:themeColor="text1"/>
          <w:sz w:val="20"/>
          <w:szCs w:val="20"/>
          <w:u w:val="single"/>
        </w:rPr>
        <w:t>Gorri</w:t>
      </w:r>
      <w:proofErr w:type="spellEnd"/>
      <w:r w:rsidR="004C75C6" w:rsidRPr="00C969D6">
        <w:rPr>
          <w:rFonts w:cs="Arial"/>
          <w:color w:val="000000" w:themeColor="text1"/>
          <w:sz w:val="20"/>
          <w:szCs w:val="20"/>
          <w:u w:val="single"/>
        </w:rPr>
        <w:t xml:space="preserve"> dans le gouvernorat de Kairouan (délégation </w:t>
      </w:r>
      <w:proofErr w:type="spellStart"/>
      <w:r w:rsidR="004C75C6" w:rsidRPr="00C969D6">
        <w:rPr>
          <w:rFonts w:cs="Arial"/>
          <w:color w:val="000000" w:themeColor="text1"/>
          <w:sz w:val="20"/>
          <w:szCs w:val="20"/>
          <w:u w:val="single"/>
        </w:rPr>
        <w:t>Ouesletia</w:t>
      </w:r>
      <w:proofErr w:type="spellEnd"/>
      <w:r w:rsidR="004C75C6" w:rsidRPr="00C969D6">
        <w:rPr>
          <w:rFonts w:cs="Arial"/>
          <w:color w:val="000000" w:themeColor="text1"/>
          <w:sz w:val="20"/>
          <w:szCs w:val="20"/>
          <w:u w:val="single"/>
        </w:rPr>
        <w:t>) ;</w:t>
      </w:r>
    </w:p>
    <w:p w:rsidR="00F2064C" w:rsidRPr="00F2064C" w:rsidRDefault="00F2064C" w:rsidP="00AF3FDD">
      <w:pPr>
        <w:pStyle w:val="Paragraphedeliste"/>
        <w:numPr>
          <w:ilvl w:val="0"/>
          <w:numId w:val="4"/>
        </w:numPr>
        <w:tabs>
          <w:tab w:val="clear" w:pos="9923"/>
          <w:tab w:val="left" w:pos="284"/>
        </w:tabs>
        <w:spacing w:before="40" w:afterLines="40" w:line="240" w:lineRule="auto"/>
        <w:ind w:right="-57"/>
        <w:rPr>
          <w:rFonts w:cs="Arial"/>
          <w:color w:val="000000"/>
          <w:sz w:val="20"/>
          <w:szCs w:val="20"/>
          <w:u w:val="single"/>
        </w:rPr>
      </w:pPr>
      <w:r w:rsidRPr="00C969D6">
        <w:rPr>
          <w:rFonts w:cs="Arial"/>
          <w:b/>
          <w:color w:val="000000"/>
          <w:sz w:val="20"/>
          <w:szCs w:val="20"/>
          <w:u w:val="single"/>
        </w:rPr>
        <w:t>Lot 2</w:t>
      </w:r>
      <w:r w:rsidRPr="00F2064C">
        <w:rPr>
          <w:rFonts w:cs="Arial"/>
          <w:color w:val="000000"/>
          <w:sz w:val="20"/>
          <w:szCs w:val="20"/>
          <w:u w:val="single"/>
        </w:rPr>
        <w:t xml:space="preserve"> : Travaux de construction du local GDA El </w:t>
      </w:r>
      <w:proofErr w:type="spellStart"/>
      <w:r w:rsidRPr="00F2064C">
        <w:rPr>
          <w:rFonts w:cs="Arial"/>
          <w:color w:val="000000"/>
          <w:sz w:val="20"/>
          <w:szCs w:val="20"/>
          <w:u w:val="single"/>
        </w:rPr>
        <w:t>Gassâa</w:t>
      </w:r>
      <w:proofErr w:type="spellEnd"/>
      <w:r w:rsidRPr="00F2064C">
        <w:rPr>
          <w:rFonts w:cs="Arial"/>
          <w:color w:val="000000"/>
          <w:sz w:val="20"/>
          <w:szCs w:val="20"/>
          <w:u w:val="single"/>
        </w:rPr>
        <w:t xml:space="preserve"> et des travaux de réhabilitation de l’école </w:t>
      </w:r>
      <w:proofErr w:type="spellStart"/>
      <w:r w:rsidRPr="00F2064C">
        <w:rPr>
          <w:rFonts w:cs="Arial"/>
          <w:color w:val="000000"/>
          <w:sz w:val="20"/>
          <w:szCs w:val="20"/>
          <w:u w:val="single"/>
        </w:rPr>
        <w:t>Mâazil</w:t>
      </w:r>
      <w:proofErr w:type="spellEnd"/>
      <w:r w:rsidRPr="00F2064C">
        <w:rPr>
          <w:rFonts w:cs="Arial"/>
          <w:color w:val="000000"/>
          <w:sz w:val="20"/>
          <w:szCs w:val="20"/>
          <w:u w:val="single"/>
        </w:rPr>
        <w:t xml:space="preserve"> et du CSB </w:t>
      </w:r>
      <w:proofErr w:type="spellStart"/>
      <w:r w:rsidRPr="00F2064C">
        <w:rPr>
          <w:rFonts w:cs="Arial"/>
          <w:color w:val="000000"/>
          <w:sz w:val="20"/>
          <w:szCs w:val="20"/>
          <w:u w:val="single"/>
        </w:rPr>
        <w:t>Mâazil</w:t>
      </w:r>
      <w:proofErr w:type="spellEnd"/>
      <w:r w:rsidRPr="00F2064C">
        <w:rPr>
          <w:rFonts w:cs="Arial"/>
          <w:color w:val="000000"/>
          <w:sz w:val="20"/>
          <w:szCs w:val="20"/>
          <w:u w:val="single"/>
        </w:rPr>
        <w:t xml:space="preserve"> au niveau du site El </w:t>
      </w:r>
      <w:proofErr w:type="spellStart"/>
      <w:r w:rsidRPr="00F2064C">
        <w:rPr>
          <w:rFonts w:cs="Arial"/>
          <w:color w:val="000000"/>
          <w:sz w:val="20"/>
          <w:szCs w:val="20"/>
          <w:u w:val="single"/>
        </w:rPr>
        <w:t>Gassâa</w:t>
      </w:r>
      <w:proofErr w:type="spellEnd"/>
      <w:r w:rsidRPr="00F2064C">
        <w:rPr>
          <w:rFonts w:cs="Arial"/>
          <w:color w:val="000000"/>
          <w:sz w:val="20"/>
          <w:szCs w:val="20"/>
          <w:u w:val="single"/>
        </w:rPr>
        <w:t xml:space="preserve"> dans le gouvernorat de Kairouan (délégation </w:t>
      </w:r>
      <w:proofErr w:type="spellStart"/>
      <w:r w:rsidRPr="00F2064C">
        <w:rPr>
          <w:rFonts w:cs="Arial"/>
          <w:color w:val="000000"/>
          <w:sz w:val="20"/>
          <w:szCs w:val="20"/>
          <w:u w:val="single"/>
        </w:rPr>
        <w:t>Ouesletia</w:t>
      </w:r>
      <w:proofErr w:type="spellEnd"/>
      <w:r w:rsidRPr="00F2064C">
        <w:rPr>
          <w:rFonts w:cs="Arial"/>
          <w:color w:val="000000"/>
          <w:sz w:val="20"/>
          <w:szCs w:val="20"/>
          <w:u w:val="single"/>
        </w:rPr>
        <w:t>) ;</w:t>
      </w:r>
    </w:p>
    <w:p w:rsidR="00F2064C" w:rsidRPr="00F2064C" w:rsidRDefault="00F2064C" w:rsidP="00AF3FDD">
      <w:pPr>
        <w:pStyle w:val="Paragraphedeliste"/>
        <w:numPr>
          <w:ilvl w:val="0"/>
          <w:numId w:val="4"/>
        </w:numPr>
        <w:tabs>
          <w:tab w:val="clear" w:pos="9923"/>
          <w:tab w:val="left" w:pos="284"/>
        </w:tabs>
        <w:spacing w:before="40" w:afterLines="40" w:line="240" w:lineRule="auto"/>
        <w:ind w:right="-57"/>
        <w:rPr>
          <w:rFonts w:cs="Arial"/>
          <w:color w:val="000000"/>
          <w:sz w:val="20"/>
          <w:szCs w:val="20"/>
          <w:u w:val="single"/>
        </w:rPr>
      </w:pPr>
      <w:r w:rsidRPr="00C969D6">
        <w:rPr>
          <w:rFonts w:cs="Arial"/>
          <w:b/>
          <w:color w:val="000000"/>
          <w:sz w:val="20"/>
          <w:szCs w:val="20"/>
          <w:u w:val="single"/>
        </w:rPr>
        <w:t>Lot 3</w:t>
      </w:r>
      <w:r w:rsidRPr="00F2064C">
        <w:rPr>
          <w:rFonts w:cs="Arial"/>
          <w:color w:val="000000"/>
          <w:sz w:val="20"/>
          <w:szCs w:val="20"/>
          <w:u w:val="single"/>
        </w:rPr>
        <w:t xml:space="preserve"> : Travaux de construction du local GDA El </w:t>
      </w:r>
      <w:proofErr w:type="spellStart"/>
      <w:r w:rsidRPr="00F2064C">
        <w:rPr>
          <w:rFonts w:cs="Arial"/>
          <w:color w:val="000000"/>
          <w:sz w:val="20"/>
          <w:szCs w:val="20"/>
          <w:u w:val="single"/>
        </w:rPr>
        <w:t>Khol</w:t>
      </w:r>
      <w:proofErr w:type="spellEnd"/>
      <w:r w:rsidRPr="00F2064C">
        <w:rPr>
          <w:rFonts w:cs="Arial"/>
          <w:color w:val="000000"/>
          <w:sz w:val="20"/>
          <w:szCs w:val="20"/>
          <w:u w:val="single"/>
        </w:rPr>
        <w:t xml:space="preserve"> et des travaux de réhabilitation de l’école </w:t>
      </w:r>
      <w:proofErr w:type="spellStart"/>
      <w:r w:rsidRPr="00F2064C">
        <w:rPr>
          <w:rFonts w:cs="Arial"/>
          <w:color w:val="000000"/>
          <w:sz w:val="20"/>
          <w:szCs w:val="20"/>
          <w:u w:val="single"/>
        </w:rPr>
        <w:t>Thelleja</w:t>
      </w:r>
      <w:proofErr w:type="spellEnd"/>
      <w:r w:rsidRPr="00F2064C">
        <w:rPr>
          <w:rFonts w:cs="Arial"/>
          <w:color w:val="000000"/>
          <w:sz w:val="20"/>
          <w:szCs w:val="20"/>
          <w:u w:val="single"/>
        </w:rPr>
        <w:t xml:space="preserve"> et du CSB </w:t>
      </w:r>
      <w:proofErr w:type="spellStart"/>
      <w:r w:rsidRPr="00F2064C">
        <w:rPr>
          <w:rFonts w:cs="Arial"/>
          <w:color w:val="000000"/>
          <w:sz w:val="20"/>
          <w:szCs w:val="20"/>
          <w:u w:val="single"/>
        </w:rPr>
        <w:t>Serja</w:t>
      </w:r>
      <w:proofErr w:type="spellEnd"/>
      <w:r w:rsidRPr="00F2064C">
        <w:rPr>
          <w:rFonts w:cs="Arial"/>
          <w:color w:val="000000"/>
          <w:sz w:val="20"/>
          <w:szCs w:val="20"/>
          <w:u w:val="single"/>
        </w:rPr>
        <w:t xml:space="preserve"> au niveau du site El </w:t>
      </w:r>
      <w:proofErr w:type="spellStart"/>
      <w:r w:rsidRPr="00F2064C">
        <w:rPr>
          <w:rFonts w:cs="Arial"/>
          <w:color w:val="000000"/>
          <w:sz w:val="20"/>
          <w:szCs w:val="20"/>
          <w:u w:val="single"/>
        </w:rPr>
        <w:t>Khol</w:t>
      </w:r>
      <w:proofErr w:type="spellEnd"/>
      <w:r w:rsidRPr="00F2064C">
        <w:rPr>
          <w:rFonts w:cs="Arial"/>
          <w:color w:val="000000"/>
          <w:sz w:val="20"/>
          <w:szCs w:val="20"/>
          <w:u w:val="single"/>
        </w:rPr>
        <w:t xml:space="preserve"> dans le gouvernorat de Kairouan (délégation </w:t>
      </w:r>
      <w:proofErr w:type="spellStart"/>
      <w:r w:rsidRPr="00F2064C">
        <w:rPr>
          <w:rFonts w:cs="Arial"/>
          <w:color w:val="000000"/>
          <w:sz w:val="20"/>
          <w:szCs w:val="20"/>
          <w:u w:val="single"/>
        </w:rPr>
        <w:t>Hajeb</w:t>
      </w:r>
      <w:proofErr w:type="spellEnd"/>
      <w:r w:rsidRPr="00F2064C">
        <w:rPr>
          <w:rFonts w:cs="Arial"/>
          <w:color w:val="000000"/>
          <w:sz w:val="20"/>
          <w:szCs w:val="20"/>
          <w:u w:val="single"/>
        </w:rPr>
        <w:t xml:space="preserve"> </w:t>
      </w:r>
      <w:proofErr w:type="spellStart"/>
      <w:r w:rsidRPr="00F2064C">
        <w:rPr>
          <w:rFonts w:cs="Arial"/>
          <w:color w:val="000000"/>
          <w:sz w:val="20"/>
          <w:szCs w:val="20"/>
          <w:u w:val="single"/>
        </w:rPr>
        <w:t>Layoun</w:t>
      </w:r>
      <w:proofErr w:type="spellEnd"/>
      <w:r w:rsidRPr="00F2064C">
        <w:rPr>
          <w:rFonts w:cs="Arial"/>
          <w:color w:val="000000"/>
          <w:sz w:val="20"/>
          <w:szCs w:val="20"/>
          <w:u w:val="single"/>
        </w:rPr>
        <w:t>) ;</w:t>
      </w:r>
    </w:p>
    <w:p w:rsidR="00F2064C" w:rsidRPr="00F2064C" w:rsidRDefault="00F2064C" w:rsidP="00AF3FDD">
      <w:pPr>
        <w:pStyle w:val="Paragraphedeliste"/>
        <w:numPr>
          <w:ilvl w:val="0"/>
          <w:numId w:val="4"/>
        </w:numPr>
        <w:tabs>
          <w:tab w:val="clear" w:pos="9923"/>
          <w:tab w:val="left" w:pos="284"/>
        </w:tabs>
        <w:spacing w:before="40" w:afterLines="40" w:line="240" w:lineRule="auto"/>
        <w:ind w:right="-57"/>
        <w:rPr>
          <w:rFonts w:cs="Arial"/>
          <w:color w:val="000000"/>
          <w:sz w:val="20"/>
          <w:szCs w:val="20"/>
          <w:u w:val="single"/>
        </w:rPr>
      </w:pPr>
      <w:r w:rsidRPr="00C969D6">
        <w:rPr>
          <w:rFonts w:cs="Arial"/>
          <w:b/>
          <w:color w:val="000000"/>
          <w:sz w:val="20"/>
          <w:szCs w:val="20"/>
          <w:u w:val="single"/>
        </w:rPr>
        <w:t>Lot 4</w:t>
      </w:r>
      <w:r w:rsidRPr="00F2064C">
        <w:rPr>
          <w:rFonts w:cs="Arial"/>
          <w:color w:val="000000"/>
          <w:sz w:val="20"/>
          <w:szCs w:val="20"/>
          <w:u w:val="single"/>
        </w:rPr>
        <w:t xml:space="preserve"> : Travaux de construction du local GDA </w:t>
      </w:r>
      <w:proofErr w:type="spellStart"/>
      <w:r w:rsidRPr="00F2064C">
        <w:rPr>
          <w:rFonts w:cs="Arial"/>
          <w:color w:val="000000"/>
          <w:sz w:val="20"/>
          <w:szCs w:val="20"/>
          <w:u w:val="single"/>
        </w:rPr>
        <w:t>Zguag</w:t>
      </w:r>
      <w:proofErr w:type="spellEnd"/>
      <w:r w:rsidRPr="00F2064C">
        <w:rPr>
          <w:rFonts w:cs="Arial"/>
          <w:color w:val="000000"/>
          <w:sz w:val="20"/>
          <w:szCs w:val="20"/>
          <w:u w:val="single"/>
        </w:rPr>
        <w:t xml:space="preserve"> et des travaux de réhabilitation de l’école Char1 dans le gouvernorat de Kasserine (délégation </w:t>
      </w:r>
      <w:proofErr w:type="spellStart"/>
      <w:r w:rsidRPr="00F2064C">
        <w:rPr>
          <w:rFonts w:cs="Arial"/>
          <w:color w:val="000000"/>
          <w:sz w:val="20"/>
          <w:szCs w:val="20"/>
          <w:u w:val="single"/>
        </w:rPr>
        <w:t>Thala</w:t>
      </w:r>
      <w:proofErr w:type="spellEnd"/>
      <w:r w:rsidRPr="00F2064C">
        <w:rPr>
          <w:rFonts w:cs="Arial"/>
          <w:color w:val="000000"/>
          <w:sz w:val="20"/>
          <w:szCs w:val="20"/>
          <w:u w:val="single"/>
        </w:rPr>
        <w:t>) ;</w:t>
      </w:r>
    </w:p>
    <w:p w:rsidR="00F2064C" w:rsidRPr="00F2064C" w:rsidRDefault="00F2064C" w:rsidP="00AF3FDD">
      <w:pPr>
        <w:pStyle w:val="Paragraphedeliste"/>
        <w:numPr>
          <w:ilvl w:val="0"/>
          <w:numId w:val="4"/>
        </w:numPr>
        <w:tabs>
          <w:tab w:val="clear" w:pos="9923"/>
          <w:tab w:val="left" w:pos="284"/>
        </w:tabs>
        <w:spacing w:before="40" w:afterLines="40" w:line="240" w:lineRule="auto"/>
        <w:ind w:right="-57"/>
        <w:rPr>
          <w:rFonts w:cs="Arial"/>
          <w:color w:val="000000"/>
          <w:sz w:val="20"/>
          <w:szCs w:val="20"/>
          <w:u w:val="single"/>
        </w:rPr>
      </w:pPr>
      <w:r w:rsidRPr="00C969D6">
        <w:rPr>
          <w:rFonts w:cs="Arial"/>
          <w:b/>
          <w:color w:val="000000"/>
          <w:sz w:val="20"/>
          <w:szCs w:val="20"/>
          <w:u w:val="single"/>
        </w:rPr>
        <w:t>Lot 5</w:t>
      </w:r>
      <w:r w:rsidRPr="00F2064C">
        <w:rPr>
          <w:rFonts w:cs="Arial"/>
          <w:color w:val="000000"/>
          <w:sz w:val="20"/>
          <w:szCs w:val="20"/>
          <w:u w:val="single"/>
        </w:rPr>
        <w:t> : Travaux de construction du local GDA El Gtate2 et des travaux de réhabilitation des écoles (</w:t>
      </w:r>
      <w:proofErr w:type="spellStart"/>
      <w:r w:rsidRPr="00F2064C">
        <w:rPr>
          <w:rFonts w:cs="Arial"/>
          <w:color w:val="000000"/>
          <w:sz w:val="20"/>
          <w:szCs w:val="20"/>
          <w:u w:val="single"/>
        </w:rPr>
        <w:t>Jaoua</w:t>
      </w:r>
      <w:proofErr w:type="spellEnd"/>
      <w:r w:rsidRPr="00F2064C">
        <w:rPr>
          <w:rFonts w:cs="Arial"/>
          <w:color w:val="000000"/>
          <w:sz w:val="20"/>
          <w:szCs w:val="20"/>
          <w:u w:val="single"/>
        </w:rPr>
        <w:t xml:space="preserve"> Ben </w:t>
      </w:r>
      <w:proofErr w:type="spellStart"/>
      <w:r w:rsidRPr="00F2064C">
        <w:rPr>
          <w:rFonts w:cs="Arial"/>
          <w:color w:val="000000"/>
          <w:sz w:val="20"/>
          <w:szCs w:val="20"/>
          <w:u w:val="single"/>
        </w:rPr>
        <w:t>Ghedhahem</w:t>
      </w:r>
      <w:proofErr w:type="spellEnd"/>
      <w:r w:rsidRPr="00F2064C">
        <w:rPr>
          <w:rFonts w:cs="Arial"/>
          <w:color w:val="000000"/>
          <w:sz w:val="20"/>
          <w:szCs w:val="20"/>
          <w:u w:val="single"/>
        </w:rPr>
        <w:t xml:space="preserve"> et </w:t>
      </w:r>
      <w:proofErr w:type="spellStart"/>
      <w:r w:rsidRPr="00F2064C">
        <w:rPr>
          <w:rFonts w:cs="Arial"/>
          <w:color w:val="000000"/>
          <w:sz w:val="20"/>
          <w:szCs w:val="20"/>
          <w:u w:val="single"/>
        </w:rPr>
        <w:t>Ennour</w:t>
      </w:r>
      <w:proofErr w:type="spellEnd"/>
      <w:r w:rsidRPr="00F2064C">
        <w:rPr>
          <w:rFonts w:cs="Arial"/>
          <w:color w:val="000000"/>
          <w:sz w:val="20"/>
          <w:szCs w:val="20"/>
          <w:u w:val="single"/>
        </w:rPr>
        <w:t xml:space="preserve">) au niveau du site El Gtate2 dans le gouvernorat de Kasserine (délégation </w:t>
      </w:r>
      <w:proofErr w:type="spellStart"/>
      <w:r w:rsidRPr="00F2064C">
        <w:rPr>
          <w:rFonts w:cs="Arial"/>
          <w:color w:val="000000"/>
          <w:sz w:val="20"/>
          <w:szCs w:val="20"/>
          <w:u w:val="single"/>
        </w:rPr>
        <w:t>Layoune</w:t>
      </w:r>
      <w:proofErr w:type="spellEnd"/>
      <w:r w:rsidRPr="00F2064C">
        <w:rPr>
          <w:rFonts w:cs="Arial"/>
          <w:color w:val="000000"/>
          <w:sz w:val="20"/>
          <w:szCs w:val="20"/>
          <w:u w:val="single"/>
        </w:rPr>
        <w:t>) ;</w:t>
      </w:r>
    </w:p>
    <w:p w:rsidR="00F2064C" w:rsidRPr="00F2064C" w:rsidRDefault="00F2064C" w:rsidP="00AF3FDD">
      <w:pPr>
        <w:pStyle w:val="Paragraphedeliste"/>
        <w:numPr>
          <w:ilvl w:val="0"/>
          <w:numId w:val="4"/>
        </w:numPr>
        <w:tabs>
          <w:tab w:val="clear" w:pos="9923"/>
          <w:tab w:val="left" w:pos="284"/>
        </w:tabs>
        <w:spacing w:before="40" w:afterLines="40" w:line="240" w:lineRule="auto"/>
        <w:ind w:right="-57"/>
        <w:rPr>
          <w:rFonts w:cs="Arial"/>
          <w:color w:val="000000"/>
          <w:sz w:val="20"/>
          <w:szCs w:val="20"/>
          <w:u w:val="single"/>
        </w:rPr>
      </w:pPr>
      <w:r w:rsidRPr="00C969D6">
        <w:rPr>
          <w:rFonts w:cs="Arial"/>
          <w:b/>
          <w:color w:val="000000"/>
          <w:sz w:val="20"/>
          <w:szCs w:val="20"/>
          <w:u w:val="single"/>
        </w:rPr>
        <w:t>Lot 6</w:t>
      </w:r>
      <w:r w:rsidRPr="00F2064C">
        <w:rPr>
          <w:rFonts w:cs="Arial"/>
          <w:color w:val="000000"/>
          <w:sz w:val="20"/>
          <w:szCs w:val="20"/>
          <w:u w:val="single"/>
        </w:rPr>
        <w:t xml:space="preserve"> : Travaux de réhabilitation du local GDA </w:t>
      </w:r>
      <w:proofErr w:type="spellStart"/>
      <w:r w:rsidRPr="00F2064C">
        <w:rPr>
          <w:rFonts w:cs="Arial"/>
          <w:color w:val="000000"/>
          <w:sz w:val="20"/>
          <w:szCs w:val="20"/>
          <w:u w:val="single"/>
        </w:rPr>
        <w:t>Zaâfria</w:t>
      </w:r>
      <w:proofErr w:type="spellEnd"/>
      <w:r w:rsidRPr="00F2064C">
        <w:rPr>
          <w:rFonts w:cs="Arial"/>
          <w:color w:val="000000"/>
          <w:sz w:val="20"/>
          <w:szCs w:val="20"/>
          <w:u w:val="single"/>
        </w:rPr>
        <w:t xml:space="preserve">, de l’école </w:t>
      </w:r>
      <w:proofErr w:type="spellStart"/>
      <w:r w:rsidRPr="00F2064C">
        <w:rPr>
          <w:rFonts w:cs="Arial"/>
          <w:color w:val="000000"/>
          <w:sz w:val="20"/>
          <w:szCs w:val="20"/>
          <w:u w:val="single"/>
        </w:rPr>
        <w:t>Zaâfria</w:t>
      </w:r>
      <w:proofErr w:type="spellEnd"/>
      <w:r w:rsidRPr="00F2064C">
        <w:rPr>
          <w:rFonts w:cs="Arial"/>
          <w:color w:val="000000"/>
          <w:sz w:val="20"/>
          <w:szCs w:val="20"/>
          <w:u w:val="single"/>
        </w:rPr>
        <w:t xml:space="preserve"> et du CSB </w:t>
      </w:r>
      <w:proofErr w:type="spellStart"/>
      <w:r w:rsidRPr="00F2064C">
        <w:rPr>
          <w:rFonts w:cs="Arial"/>
          <w:color w:val="000000"/>
          <w:sz w:val="20"/>
          <w:szCs w:val="20"/>
          <w:u w:val="single"/>
        </w:rPr>
        <w:t>Zaâfria</w:t>
      </w:r>
      <w:proofErr w:type="spellEnd"/>
      <w:r w:rsidRPr="00F2064C">
        <w:rPr>
          <w:rFonts w:cs="Arial"/>
          <w:color w:val="000000"/>
          <w:sz w:val="20"/>
          <w:szCs w:val="20"/>
          <w:u w:val="single"/>
        </w:rPr>
        <w:t xml:space="preserve"> au niveau du site </w:t>
      </w:r>
      <w:proofErr w:type="spellStart"/>
      <w:r w:rsidRPr="00F2064C">
        <w:rPr>
          <w:rFonts w:cs="Arial"/>
          <w:color w:val="000000"/>
          <w:sz w:val="20"/>
          <w:szCs w:val="20"/>
          <w:u w:val="single"/>
        </w:rPr>
        <w:t>Zaâfria</w:t>
      </w:r>
      <w:proofErr w:type="spellEnd"/>
      <w:r w:rsidRPr="00F2064C">
        <w:rPr>
          <w:rFonts w:cs="Arial"/>
          <w:color w:val="000000"/>
          <w:sz w:val="20"/>
          <w:szCs w:val="20"/>
          <w:u w:val="single"/>
        </w:rPr>
        <w:t xml:space="preserve"> dans le gouvernorat de Sidi Bouzid (délégation Sidi Bouzid Ouest) ;</w:t>
      </w:r>
    </w:p>
    <w:p w:rsidR="00F2064C" w:rsidRPr="00F2064C" w:rsidRDefault="00CC244A" w:rsidP="00AF3FDD">
      <w:pPr>
        <w:spacing w:before="40" w:afterLines="40"/>
        <w:ind w:right="-57"/>
      </w:pPr>
      <w:r w:rsidRPr="00F2064C">
        <w:rPr>
          <w:rFonts w:cs="Arial"/>
          <w:b/>
          <w:color w:val="000000" w:themeColor="text1"/>
          <w:lang w:bidi="ar-TN"/>
        </w:rPr>
        <w:t xml:space="preserve"> </w:t>
      </w:r>
      <w:r w:rsidR="00F2064C" w:rsidRPr="00F2064C">
        <w:t xml:space="preserve">La liberté est laissée aux soumissionnaires de présenter des offres soit pour un </w:t>
      </w:r>
      <w:r w:rsidR="00004F88">
        <w:t xml:space="preserve">ou plusieurs </w:t>
      </w:r>
      <w:r w:rsidR="00F2064C" w:rsidRPr="00F2064C">
        <w:t>lot</w:t>
      </w:r>
      <w:r w:rsidR="002A1C4F">
        <w:t>s</w:t>
      </w:r>
      <w:r w:rsidR="00004F88">
        <w:t>.</w:t>
      </w:r>
    </w:p>
    <w:p w:rsidR="00F2064C" w:rsidRPr="00F2064C" w:rsidRDefault="00F2064C" w:rsidP="00AF3FDD">
      <w:pPr>
        <w:spacing w:before="40" w:afterLines="40"/>
        <w:ind w:right="-57"/>
        <w:rPr>
          <w:rFonts w:cs="Arial"/>
        </w:rPr>
      </w:pPr>
      <w:r w:rsidRPr="00F2064C">
        <w:t xml:space="preserve">Un soumissionnaire peut aussi être </w:t>
      </w:r>
      <w:r w:rsidRPr="00F2064C">
        <w:rPr>
          <w:u w:val="single"/>
        </w:rPr>
        <w:t>adjudicataire</w:t>
      </w:r>
      <w:r w:rsidRPr="00F2064C">
        <w:t xml:space="preserve"> d’un ou plusieurs lots </w:t>
      </w:r>
      <w:r w:rsidRPr="00F2064C">
        <w:rPr>
          <w:rFonts w:cs="Arial"/>
        </w:rPr>
        <w:t xml:space="preserve">sous réserve de respecter les conditions d’appel d’offre notamment l’article 1.25 </w:t>
      </w:r>
      <w:r w:rsidR="00401D73">
        <w:rPr>
          <w:rFonts w:cs="Arial"/>
        </w:rPr>
        <w:t>« </w:t>
      </w:r>
      <w:r w:rsidR="007D5723" w:rsidRPr="00C969D6">
        <w:rPr>
          <w:rFonts w:cs="Arial"/>
          <w:b/>
          <w:bCs/>
          <w:i/>
          <w:iCs/>
        </w:rPr>
        <w:t>Evaluation des offres techniques</w:t>
      </w:r>
      <w:r w:rsidR="00401D73">
        <w:rPr>
          <w:rFonts w:cs="Arial"/>
        </w:rPr>
        <w:t> »</w:t>
      </w:r>
      <w:r w:rsidR="007D5723" w:rsidRPr="00F2064C">
        <w:rPr>
          <w:rFonts w:cs="Arial"/>
        </w:rPr>
        <w:t xml:space="preserve"> </w:t>
      </w:r>
      <w:r w:rsidRPr="00F2064C">
        <w:rPr>
          <w:rFonts w:cs="Arial"/>
        </w:rPr>
        <w:t>et le délai d’exécution de chaque lot des travaux.</w:t>
      </w:r>
    </w:p>
    <w:p w:rsidR="00CC244A" w:rsidRPr="00F2064C" w:rsidRDefault="00CC244A" w:rsidP="00AF3FDD">
      <w:pPr>
        <w:suppressAutoHyphens/>
        <w:spacing w:before="40" w:afterLines="40"/>
        <w:ind w:right="-57"/>
        <w:jc w:val="lowKashida"/>
        <w:rPr>
          <w:rFonts w:cs="Arial"/>
          <w:spacing w:val="-3"/>
        </w:rPr>
      </w:pPr>
      <w:r w:rsidRPr="00C969D6">
        <w:rPr>
          <w:rFonts w:cs="Arial"/>
          <w:spacing w:val="-3"/>
        </w:rPr>
        <w:t xml:space="preserve">Les entreprises ayant </w:t>
      </w:r>
      <w:r w:rsidR="002764CB" w:rsidRPr="00C969D6">
        <w:rPr>
          <w:rFonts w:cs="Arial"/>
          <w:color w:val="000000" w:themeColor="text1"/>
        </w:rPr>
        <w:t> </w:t>
      </w:r>
      <w:r w:rsidR="00C969D6">
        <w:rPr>
          <w:rFonts w:cs="Arial"/>
          <w:color w:val="222222"/>
          <w:shd w:val="clear" w:color="auto" w:fill="FFFFFF"/>
        </w:rPr>
        <w:t xml:space="preserve">B0 catégorie 1 et 2 pour les entreprises ayant signé le cahier des charges des travaux de bâtiments, ou B0 catégorie 3 ou plus </w:t>
      </w:r>
      <w:r w:rsidRPr="00C969D6">
        <w:rPr>
          <w:rFonts w:cs="Arial"/>
          <w:spacing w:val="-3"/>
        </w:rPr>
        <w:t xml:space="preserve">peuvent retirer le dossier pendant les jours ouvrables auprès </w:t>
      </w:r>
      <w:r w:rsidR="001F45DE" w:rsidRPr="00C969D6">
        <w:rPr>
          <w:rFonts w:cs="Arial"/>
          <w:spacing w:val="-3"/>
        </w:rPr>
        <w:t>de</w:t>
      </w:r>
      <w:r w:rsidRPr="00C969D6">
        <w:rPr>
          <w:rFonts w:cs="Arial"/>
          <w:spacing w:val="-3"/>
        </w:rPr>
        <w:t xml:space="preserve"> la </w:t>
      </w:r>
      <w:commentRangeStart w:id="1"/>
      <w:r w:rsidRPr="00C969D6">
        <w:rPr>
          <w:rFonts w:cs="Arial"/>
          <w:spacing w:val="-3"/>
        </w:rPr>
        <w:t>DGACTA</w:t>
      </w:r>
      <w:commentRangeEnd w:id="1"/>
      <w:r w:rsidR="003E0BEF" w:rsidRPr="001F45DE">
        <w:rPr>
          <w:rStyle w:val="Marquedecommentaire"/>
        </w:rPr>
        <w:commentReference w:id="1"/>
      </w:r>
      <w:r w:rsidR="00401D73">
        <w:rPr>
          <w:rFonts w:cs="Arial"/>
          <w:spacing w:val="-3"/>
        </w:rPr>
        <w:t> ,</w:t>
      </w:r>
      <w:r w:rsidR="00E27DB0">
        <w:rPr>
          <w:rFonts w:cs="Arial"/>
          <w:spacing w:val="-3"/>
        </w:rPr>
        <w:t xml:space="preserve"> </w:t>
      </w:r>
      <w:r w:rsidR="00401D73" w:rsidRPr="00F2064C">
        <w:rPr>
          <w:rFonts w:cs="Arial"/>
          <w:b/>
          <w:bCs/>
          <w:spacing w:val="-3"/>
        </w:rPr>
        <w:t>30 rue Alain Savary – 1002 Tunis.</w:t>
      </w:r>
    </w:p>
    <w:p w:rsidR="00CC244A" w:rsidRPr="00F2064C" w:rsidRDefault="00CC244A" w:rsidP="00AF3FDD">
      <w:pPr>
        <w:suppressAutoHyphens/>
        <w:spacing w:before="40" w:afterLines="40"/>
        <w:ind w:right="-57"/>
        <w:jc w:val="lowKashida"/>
        <w:rPr>
          <w:rFonts w:cs="Arial"/>
          <w:spacing w:val="-3"/>
        </w:rPr>
      </w:pPr>
      <w:r w:rsidRPr="00F2064C">
        <w:rPr>
          <w:rFonts w:cs="Arial"/>
          <w:spacing w:val="-3"/>
        </w:rPr>
        <w:t xml:space="preserve">Les offres </w:t>
      </w:r>
      <w:r w:rsidR="00E27DB0">
        <w:rPr>
          <w:rFonts w:cs="Arial"/>
          <w:spacing w:val="-3"/>
        </w:rPr>
        <w:t xml:space="preserve">par lot </w:t>
      </w:r>
      <w:r w:rsidRPr="00F2064C">
        <w:rPr>
          <w:rFonts w:cs="Arial"/>
          <w:spacing w:val="-3"/>
        </w:rPr>
        <w:t xml:space="preserve">seront préparées et présentées conformément au cahier des charges et doivent être envoyées sous plis fermé par voie postale recommandée ou par rapide poste ou remis en main propre au bureau d’ordre central du Ministère de l’Agriculture à l’adresse suivante : </w:t>
      </w:r>
      <w:r w:rsidRPr="00F2064C">
        <w:rPr>
          <w:rFonts w:cs="Arial"/>
          <w:b/>
          <w:bCs/>
          <w:spacing w:val="-3"/>
        </w:rPr>
        <w:t>Ministère de l’Agriculture, des Ressources Hydrauliques et de la pêche, Le Directeur Général de la DGACTA – 30 rue Alain Savary – 1002 Tunis.</w:t>
      </w:r>
    </w:p>
    <w:p w:rsidR="00CC244A" w:rsidRPr="00F2064C" w:rsidRDefault="00CC244A" w:rsidP="00AF3FDD">
      <w:pPr>
        <w:suppressAutoHyphens/>
        <w:spacing w:before="40" w:afterLines="40"/>
        <w:ind w:right="-57"/>
        <w:jc w:val="lowKashida"/>
        <w:rPr>
          <w:rFonts w:cs="Arial"/>
          <w:spacing w:val="-3"/>
        </w:rPr>
      </w:pPr>
      <w:r w:rsidRPr="00F2064C">
        <w:rPr>
          <w:rFonts w:cs="Arial"/>
          <w:spacing w:val="-3"/>
        </w:rPr>
        <w:t>Chac</w:t>
      </w:r>
      <w:r w:rsidR="00E63BD9">
        <w:rPr>
          <w:rFonts w:cs="Arial"/>
          <w:spacing w:val="-3"/>
        </w:rPr>
        <w:t>un</w:t>
      </w:r>
      <w:r w:rsidRPr="00F2064C">
        <w:rPr>
          <w:rFonts w:cs="Arial"/>
          <w:spacing w:val="-3"/>
        </w:rPr>
        <w:t xml:space="preserve"> de</w:t>
      </w:r>
      <w:r w:rsidR="0013094A">
        <w:rPr>
          <w:rFonts w:cs="Arial"/>
          <w:spacing w:val="-3"/>
        </w:rPr>
        <w:t xml:space="preserve">s dossiers </w:t>
      </w:r>
      <w:r w:rsidRPr="00F2064C">
        <w:rPr>
          <w:rFonts w:cs="Arial"/>
          <w:spacing w:val="-3"/>
        </w:rPr>
        <w:t>administrative, technique et financière sont placées dans des enveloppes séparées fermées</w:t>
      </w:r>
      <w:r w:rsidR="0013094A">
        <w:rPr>
          <w:rFonts w:cs="Arial"/>
          <w:spacing w:val="-3"/>
        </w:rPr>
        <w:t>,</w:t>
      </w:r>
      <w:r w:rsidRPr="00F2064C">
        <w:rPr>
          <w:rFonts w:cs="Arial"/>
          <w:spacing w:val="-3"/>
        </w:rPr>
        <w:t xml:space="preserve"> </w:t>
      </w:r>
      <w:r w:rsidR="0013094A">
        <w:rPr>
          <w:rFonts w:cs="Arial"/>
          <w:spacing w:val="-3"/>
        </w:rPr>
        <w:t xml:space="preserve">scellées </w:t>
      </w:r>
      <w:r w:rsidRPr="00F2064C">
        <w:rPr>
          <w:rFonts w:cs="Arial"/>
          <w:spacing w:val="-3"/>
        </w:rPr>
        <w:t xml:space="preserve">et cachetées, ces enveloppes sont placées dans une enveloppe extérieure </w:t>
      </w:r>
      <w:r w:rsidR="00F2064C" w:rsidRPr="00F2064C">
        <w:rPr>
          <w:rFonts w:cs="Arial"/>
          <w:spacing w:val="-3"/>
        </w:rPr>
        <w:t>et portant</w:t>
      </w:r>
      <w:r w:rsidRPr="00F2064C">
        <w:rPr>
          <w:rFonts w:cs="Arial"/>
          <w:spacing w:val="-3"/>
        </w:rPr>
        <w:t xml:space="preserve"> la mention</w:t>
      </w:r>
      <w:r w:rsidR="000A099E">
        <w:rPr>
          <w:rFonts w:cs="Arial"/>
          <w:spacing w:val="-3"/>
        </w:rPr>
        <w:t xml:space="preserve"> (N</w:t>
      </w:r>
      <w:r w:rsidRPr="00F2064C">
        <w:rPr>
          <w:rFonts w:cs="Arial"/>
          <w:spacing w:val="-3"/>
        </w:rPr>
        <w:t xml:space="preserve">e pas ouvrir, AO </w:t>
      </w:r>
      <w:r w:rsidRPr="00C969D6">
        <w:rPr>
          <w:rFonts w:cs="Arial"/>
          <w:spacing w:val="-3"/>
        </w:rPr>
        <w:t xml:space="preserve">n° </w:t>
      </w:r>
      <w:r w:rsidR="0013094A" w:rsidRPr="00C969D6">
        <w:rPr>
          <w:rFonts w:cs="Arial"/>
          <w:spacing w:val="-3"/>
        </w:rPr>
        <w:t>---</w:t>
      </w:r>
      <w:r w:rsidR="008925D2">
        <w:rPr>
          <w:rFonts w:cs="Arial"/>
          <w:spacing w:val="-3"/>
        </w:rPr>
        <w:t xml:space="preserve"> </w:t>
      </w:r>
      <w:r w:rsidRPr="00C969D6">
        <w:rPr>
          <w:rFonts w:cs="Arial"/>
          <w:spacing w:val="-3"/>
        </w:rPr>
        <w:t>/</w:t>
      </w:r>
      <w:r w:rsidR="0013094A" w:rsidRPr="00C969D6">
        <w:rPr>
          <w:rFonts w:cs="Arial"/>
          <w:spacing w:val="-3"/>
        </w:rPr>
        <w:t>20</w:t>
      </w:r>
      <w:r w:rsidR="0013094A" w:rsidRPr="007D7DBA">
        <w:rPr>
          <w:rFonts w:cs="Arial"/>
          <w:spacing w:val="-3"/>
        </w:rPr>
        <w:t xml:space="preserve">22 </w:t>
      </w:r>
      <w:r w:rsidR="002764CB" w:rsidRPr="007D7DBA">
        <w:rPr>
          <w:rFonts w:cs="Arial"/>
          <w:spacing w:val="-3"/>
        </w:rPr>
        <w:t>«</w:t>
      </w:r>
      <w:r w:rsidR="00FA7B82">
        <w:rPr>
          <w:rFonts w:cs="Arial"/>
          <w:lang w:bidi="ar-TN"/>
        </w:rPr>
        <w:t>L</w:t>
      </w:r>
      <w:r w:rsidR="00FA7B82" w:rsidRPr="007D7DBA">
        <w:rPr>
          <w:rFonts w:cs="Arial"/>
          <w:lang w:bidi="ar-TN"/>
        </w:rPr>
        <w:t xml:space="preserve">a </w:t>
      </w:r>
      <w:r w:rsidR="00F2064C" w:rsidRPr="007D7DBA">
        <w:rPr>
          <w:rFonts w:cs="Arial"/>
          <w:lang w:bidi="ar-TN"/>
        </w:rPr>
        <w:t xml:space="preserve">réalisation </w:t>
      </w:r>
      <w:r w:rsidR="00F2064C" w:rsidRPr="007D7DBA">
        <w:rPr>
          <w:rFonts w:cs="Arial"/>
          <w:color w:val="000000" w:themeColor="text1"/>
        </w:rPr>
        <w:t>des Travaux de construction/réhabilitation des locaux GDA et travaux de réhabilitation des écoles et des centres de santé de base (CSB) dans les Gouvernorats de Kairouan, Kasserine et Sidi Bouzid »</w:t>
      </w:r>
      <w:r w:rsidR="000A099E">
        <w:rPr>
          <w:rFonts w:cs="Arial"/>
          <w:color w:val="000000" w:themeColor="text1"/>
        </w:rPr>
        <w:t>)</w:t>
      </w:r>
    </w:p>
    <w:p w:rsidR="00CC244A" w:rsidRDefault="00CC244A" w:rsidP="00AF3FDD">
      <w:pPr>
        <w:suppressAutoHyphens/>
        <w:spacing w:before="40" w:afterLines="40"/>
        <w:ind w:right="-57"/>
        <w:jc w:val="lowKashida"/>
        <w:rPr>
          <w:rFonts w:cs="Arial"/>
          <w:spacing w:val="-3"/>
        </w:rPr>
      </w:pPr>
      <w:r w:rsidRPr="00F2064C">
        <w:rPr>
          <w:rFonts w:cs="Arial"/>
          <w:spacing w:val="-3"/>
        </w:rPr>
        <w:t xml:space="preserve">Les offres seront valables pour une durée de </w:t>
      </w:r>
      <w:r w:rsidRPr="00C969D6">
        <w:rPr>
          <w:rFonts w:cs="Arial"/>
          <w:b/>
          <w:bCs/>
          <w:spacing w:val="-3"/>
          <w:u w:val="single"/>
        </w:rPr>
        <w:t>1</w:t>
      </w:r>
      <w:r w:rsidR="00F2064C" w:rsidRPr="00C969D6">
        <w:rPr>
          <w:rFonts w:cs="Arial"/>
          <w:b/>
          <w:bCs/>
          <w:spacing w:val="-3"/>
          <w:u w:val="single"/>
        </w:rPr>
        <w:t>8</w:t>
      </w:r>
      <w:r w:rsidRPr="00C969D6">
        <w:rPr>
          <w:rFonts w:cs="Arial"/>
          <w:b/>
          <w:bCs/>
          <w:spacing w:val="-3"/>
          <w:u w:val="single"/>
        </w:rPr>
        <w:t>0 jours</w:t>
      </w:r>
      <w:r w:rsidRPr="00F2064C">
        <w:rPr>
          <w:rFonts w:cs="Arial"/>
          <w:spacing w:val="-3"/>
        </w:rPr>
        <w:t xml:space="preserve"> </w:t>
      </w:r>
      <w:r w:rsidR="00C401CE" w:rsidRPr="00C401CE">
        <w:rPr>
          <w:rFonts w:cs="Arial"/>
          <w:spacing w:val="-3"/>
        </w:rPr>
        <w:t>à compter du jour suivant la date limite de remise des offres</w:t>
      </w:r>
      <w:r w:rsidR="00C401CE">
        <w:rPr>
          <w:rFonts w:cs="Arial"/>
          <w:spacing w:val="-3"/>
        </w:rPr>
        <w:t>.</w:t>
      </w:r>
      <w:r w:rsidR="00C401CE" w:rsidRPr="00C401CE">
        <w:rPr>
          <w:rFonts w:cs="Arial"/>
          <w:spacing w:val="-3"/>
        </w:rPr>
        <w:t xml:space="preserve"> </w:t>
      </w:r>
    </w:p>
    <w:p w:rsidR="00CC244A" w:rsidRPr="00F2064C" w:rsidRDefault="00CC244A" w:rsidP="00AF3FDD">
      <w:pPr>
        <w:suppressAutoHyphens/>
        <w:spacing w:before="40" w:afterLines="40"/>
        <w:ind w:right="-57"/>
        <w:jc w:val="lowKashida"/>
        <w:rPr>
          <w:rFonts w:cs="Arial"/>
          <w:spacing w:val="-3"/>
        </w:rPr>
      </w:pPr>
      <w:r w:rsidRPr="00F2064C">
        <w:rPr>
          <w:rFonts w:cs="Arial"/>
          <w:spacing w:val="-3"/>
        </w:rPr>
        <w:t xml:space="preserve">Le délai de réception des offres est fixé au plus tard le </w:t>
      </w:r>
      <w:r w:rsidR="00C401CE">
        <w:rPr>
          <w:rFonts w:cs="Arial"/>
          <w:color w:val="FF0000"/>
          <w:spacing w:val="-3"/>
        </w:rPr>
        <w:t xml:space="preserve">…/…/… </w:t>
      </w:r>
      <w:r w:rsidRPr="00F2064C">
        <w:rPr>
          <w:rFonts w:cs="Arial"/>
          <w:spacing w:val="-3"/>
        </w:rPr>
        <w:t xml:space="preserve"> à </w:t>
      </w:r>
      <w:r w:rsidRPr="00F2064C">
        <w:rPr>
          <w:rFonts w:cs="Arial"/>
          <w:color w:val="FF0000"/>
          <w:spacing w:val="-3"/>
        </w:rPr>
        <w:t>10,00</w:t>
      </w:r>
      <w:r w:rsidRPr="00F2064C">
        <w:rPr>
          <w:rFonts w:cs="Arial"/>
          <w:spacing w:val="-3"/>
        </w:rPr>
        <w:t xml:space="preserve"> heure, le cachet du bureau d’ordre central du Ministère de l’Agriculture fait foi. </w:t>
      </w:r>
    </w:p>
    <w:p w:rsidR="009014F8" w:rsidRPr="00F2064C" w:rsidRDefault="00CC244A" w:rsidP="00AF3FDD">
      <w:pPr>
        <w:suppressAutoHyphens/>
        <w:spacing w:before="40" w:afterLines="40"/>
        <w:ind w:right="-57"/>
        <w:jc w:val="lowKashida"/>
        <w:rPr>
          <w:rFonts w:cs="Arial"/>
        </w:rPr>
      </w:pPr>
      <w:r w:rsidRPr="00F2064C">
        <w:rPr>
          <w:rFonts w:cs="Arial"/>
          <w:spacing w:val="-3"/>
        </w:rPr>
        <w:t xml:space="preserve">Les plis seront ouverts en présence des soumissionnaires eux même ou par leurs représentants </w:t>
      </w:r>
      <w:r w:rsidR="00C401CE" w:rsidRPr="00F2064C">
        <w:rPr>
          <w:rFonts w:cs="Arial"/>
          <w:spacing w:val="-3"/>
        </w:rPr>
        <w:t>dû</w:t>
      </w:r>
      <w:r w:rsidR="00C401CE">
        <w:rPr>
          <w:rFonts w:cs="Arial"/>
          <w:spacing w:val="-3"/>
        </w:rPr>
        <w:t>m</w:t>
      </w:r>
      <w:r w:rsidR="00C401CE" w:rsidRPr="00F2064C">
        <w:rPr>
          <w:rFonts w:cs="Arial"/>
          <w:spacing w:val="-3"/>
        </w:rPr>
        <w:t>ent</w:t>
      </w:r>
      <w:r w:rsidRPr="00F2064C">
        <w:rPr>
          <w:rFonts w:cs="Arial"/>
          <w:spacing w:val="-3"/>
        </w:rPr>
        <w:t xml:space="preserve"> mandatés qui souhaitent être présents à l’ouverture le </w:t>
      </w:r>
      <w:r w:rsidR="00C401CE">
        <w:rPr>
          <w:rFonts w:cs="Arial"/>
          <w:color w:val="FF0000"/>
          <w:spacing w:val="-3"/>
        </w:rPr>
        <w:t>…</w:t>
      </w:r>
      <w:r w:rsidRPr="00F2064C">
        <w:rPr>
          <w:rFonts w:cs="Arial"/>
          <w:color w:val="FF0000"/>
          <w:spacing w:val="-3"/>
        </w:rPr>
        <w:t>/</w:t>
      </w:r>
      <w:r w:rsidR="00C401CE">
        <w:rPr>
          <w:rFonts w:cs="Arial"/>
          <w:color w:val="FF0000"/>
          <w:spacing w:val="-3"/>
        </w:rPr>
        <w:t>…</w:t>
      </w:r>
      <w:r w:rsidRPr="00F2064C">
        <w:rPr>
          <w:rFonts w:cs="Arial"/>
          <w:color w:val="FF0000"/>
          <w:spacing w:val="-3"/>
        </w:rPr>
        <w:t>/202</w:t>
      </w:r>
      <w:r w:rsidR="00C401CE">
        <w:rPr>
          <w:rFonts w:cs="Arial"/>
          <w:color w:val="FF0000"/>
          <w:spacing w:val="-3"/>
        </w:rPr>
        <w:t>2</w:t>
      </w:r>
      <w:r w:rsidRPr="00F2064C">
        <w:rPr>
          <w:rFonts w:cs="Arial"/>
          <w:spacing w:val="-3"/>
        </w:rPr>
        <w:t xml:space="preserve"> à </w:t>
      </w:r>
      <w:r w:rsidRPr="00F2064C">
        <w:rPr>
          <w:rFonts w:cs="Arial"/>
          <w:color w:val="FF0000"/>
          <w:spacing w:val="-3"/>
        </w:rPr>
        <w:t>10 heure 30 minutes</w:t>
      </w:r>
      <w:r w:rsidR="002764CB" w:rsidRPr="00F2064C">
        <w:rPr>
          <w:rFonts w:cs="Arial"/>
          <w:spacing w:val="-3"/>
        </w:rPr>
        <w:t xml:space="preserve"> </w:t>
      </w:r>
      <w:r w:rsidRPr="00F2064C">
        <w:rPr>
          <w:rFonts w:cs="Arial"/>
          <w:spacing w:val="-3"/>
        </w:rPr>
        <w:t>au bureau de la commission permanente des ouvertures des offres au sein de la direction générale des affaires administratives et financières-Ministère de l’Agriculture, des Ressources Hydrauliques et de la pêche</w:t>
      </w:r>
      <w:r w:rsidR="007B2AD6">
        <w:rPr>
          <w:rFonts w:cs="Arial"/>
          <w:spacing w:val="-3"/>
        </w:rPr>
        <w:t xml:space="preserve"> </w:t>
      </w:r>
      <w:r w:rsidRPr="00F2064C">
        <w:rPr>
          <w:rFonts w:cs="Arial"/>
          <w:spacing w:val="-3"/>
        </w:rPr>
        <w:t>– 30 rue Alain Savary – 1002 Tunis.</w:t>
      </w:r>
    </w:p>
    <w:sectPr w:rsidR="009014F8" w:rsidRPr="00F2064C" w:rsidSect="00CD3842">
      <w:pgSz w:w="11906" w:h="16838"/>
      <w:pgMar w:top="680" w:right="1304" w:bottom="680" w:left="1304" w:header="709" w:footer="709"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azzano, Mattias" w:date="2022-04-28T11:49:00Z" w:initials="BM">
    <w:p w:rsidR="003E0BEF" w:rsidRDefault="003E0BEF" w:rsidP="005B6687">
      <w:pPr>
        <w:jc w:val="left"/>
      </w:pPr>
      <w:r>
        <w:rPr>
          <w:rStyle w:val="Marquedecommentaire"/>
        </w:rPr>
        <w:annotationRef/>
      </w:r>
      <w:r>
        <w:t xml:space="preserve">Article 1.16.2 A point 2 du cahier de charge? </w:t>
      </w:r>
      <w:proofErr w:type="gramStart"/>
      <w:r>
        <w:t>à</w:t>
      </w:r>
      <w:proofErr w:type="gramEnd"/>
      <w:r>
        <w:t xml:space="preserve"> confirmer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9C5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DC1" w16cex:dateUtc="2022-04-28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D6DE5" w16cid:durableId="2614FDC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E6E"/>
    <w:multiLevelType w:val="hybridMultilevel"/>
    <w:tmpl w:val="3C6456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F8133AA"/>
    <w:multiLevelType w:val="hybridMultilevel"/>
    <w:tmpl w:val="8A72A2A8"/>
    <w:lvl w:ilvl="0" w:tplc="7F16D7A6">
      <w:start w:val="1"/>
      <w:numFmt w:val="bullet"/>
      <w:pStyle w:val="Paragraphedeliste"/>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
    <w:nsid w:val="63AA38F1"/>
    <w:multiLevelType w:val="hybridMultilevel"/>
    <w:tmpl w:val="52841CB8"/>
    <w:lvl w:ilvl="0" w:tplc="B330EAF0">
      <w:numFmt w:val="bullet"/>
      <w:lvlText w:val="-"/>
      <w:lvlJc w:val="left"/>
      <w:pPr>
        <w:ind w:left="928" w:hanging="360"/>
      </w:pPr>
      <w:rPr>
        <w:rFonts w:ascii="Times New Roman" w:hAnsi="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668C5041"/>
    <w:multiLevelType w:val="hybridMultilevel"/>
    <w:tmpl w:val="BBDA3DE0"/>
    <w:lvl w:ilvl="0" w:tplc="695E9A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zzano, Mattias">
    <w15:presenceInfo w15:providerId="AD" w15:userId="S::mattias.bazzano@aht-group.com::d2fc8bbe-8790-439f-8414-e867a695ef2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revisionView w:markup="0"/>
  <w:defaultTabStop w:val="709"/>
  <w:hyphenationZone w:val="425"/>
  <w:characterSpacingControl w:val="doNotCompress"/>
  <w:compat/>
  <w:rsids>
    <w:rsidRoot w:val="00CC244A"/>
    <w:rsid w:val="00004F88"/>
    <w:rsid w:val="000A099E"/>
    <w:rsid w:val="0013094A"/>
    <w:rsid w:val="001C3C52"/>
    <w:rsid w:val="001F45DE"/>
    <w:rsid w:val="00265130"/>
    <w:rsid w:val="002764CB"/>
    <w:rsid w:val="002A1C4F"/>
    <w:rsid w:val="00327E6B"/>
    <w:rsid w:val="00376DE8"/>
    <w:rsid w:val="003E0BEF"/>
    <w:rsid w:val="00401D73"/>
    <w:rsid w:val="00462AED"/>
    <w:rsid w:val="00487948"/>
    <w:rsid w:val="004C75C6"/>
    <w:rsid w:val="005C48C0"/>
    <w:rsid w:val="0063058D"/>
    <w:rsid w:val="006F7895"/>
    <w:rsid w:val="007B2AD6"/>
    <w:rsid w:val="007D5723"/>
    <w:rsid w:val="007D7DBA"/>
    <w:rsid w:val="008131BA"/>
    <w:rsid w:val="0087310A"/>
    <w:rsid w:val="008925D2"/>
    <w:rsid w:val="00AF3FDD"/>
    <w:rsid w:val="00C26BF7"/>
    <w:rsid w:val="00C401CE"/>
    <w:rsid w:val="00C561B1"/>
    <w:rsid w:val="00C864D3"/>
    <w:rsid w:val="00C969D6"/>
    <w:rsid w:val="00CC244A"/>
    <w:rsid w:val="00E27DB0"/>
    <w:rsid w:val="00E63BD9"/>
    <w:rsid w:val="00F2064C"/>
    <w:rsid w:val="00FA7B82"/>
    <w:rsid w:val="00FF0B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4A"/>
    <w:pPr>
      <w:spacing w:before="80" w:after="80" w:line="240" w:lineRule="auto"/>
      <w:ind w:right="-272"/>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44A"/>
    <w:pPr>
      <w:spacing w:before="80" w:after="80" w:line="240" w:lineRule="auto"/>
      <w:ind w:right="-272"/>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aragraphe  revu,- List tir,liste 1,puce 1,Puces,References,Puce 03"/>
    <w:basedOn w:val="Normal"/>
    <w:link w:val="ParagraphedelisteCar"/>
    <w:uiPriority w:val="34"/>
    <w:qFormat/>
    <w:rsid w:val="00CC244A"/>
    <w:pPr>
      <w:numPr>
        <w:numId w:val="2"/>
      </w:numPr>
      <w:tabs>
        <w:tab w:val="left" w:pos="9923"/>
      </w:tabs>
      <w:spacing w:line="276" w:lineRule="auto"/>
      <w:ind w:right="0"/>
      <w:contextualSpacing/>
    </w:pPr>
    <w:rPr>
      <w:sz w:val="22"/>
      <w:szCs w:val="22"/>
    </w:rPr>
  </w:style>
  <w:style w:type="character" w:customStyle="1" w:styleId="ParagraphedelisteCar">
    <w:name w:val="Paragraphe de liste Car"/>
    <w:aliases w:val="Paragraphe  revu Car,- List tir Car,liste 1 Car,puce 1 Car,Puces Car,References Car,Puce 03 Car"/>
    <w:link w:val="Paragraphedeliste"/>
    <w:uiPriority w:val="34"/>
    <w:locked/>
    <w:rsid w:val="00CC244A"/>
    <w:rPr>
      <w:rFonts w:ascii="Arial" w:eastAsia="Times New Roman" w:hAnsi="Arial" w:cs="Times New Roman"/>
      <w:lang w:eastAsia="fr-FR"/>
    </w:rPr>
  </w:style>
  <w:style w:type="character" w:customStyle="1" w:styleId="StyleComplexeArial11pt">
    <w:name w:val="Style (Complexe) Arial 11 pt"/>
    <w:basedOn w:val="Policepardfaut"/>
    <w:qFormat/>
    <w:rsid w:val="00CC244A"/>
    <w:rPr>
      <w:rFonts w:cs="Arial"/>
      <w:sz w:val="22"/>
      <w:szCs w:val="22"/>
    </w:rPr>
  </w:style>
  <w:style w:type="character" w:styleId="Marquedecommentaire">
    <w:name w:val="annotation reference"/>
    <w:basedOn w:val="Policepardfaut"/>
    <w:uiPriority w:val="99"/>
    <w:semiHidden/>
    <w:unhideWhenUsed/>
    <w:rsid w:val="00F2064C"/>
    <w:rPr>
      <w:sz w:val="16"/>
      <w:szCs w:val="16"/>
    </w:rPr>
  </w:style>
  <w:style w:type="paragraph" w:styleId="Commentaire">
    <w:name w:val="annotation text"/>
    <w:basedOn w:val="Normal"/>
    <w:link w:val="CommentaireCar"/>
    <w:uiPriority w:val="99"/>
    <w:semiHidden/>
    <w:unhideWhenUsed/>
    <w:rsid w:val="00F2064C"/>
  </w:style>
  <w:style w:type="character" w:customStyle="1" w:styleId="CommentaireCar">
    <w:name w:val="Commentaire Car"/>
    <w:basedOn w:val="Policepardfaut"/>
    <w:link w:val="Commentaire"/>
    <w:uiPriority w:val="99"/>
    <w:semiHidden/>
    <w:rsid w:val="00F2064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064C"/>
    <w:rPr>
      <w:b/>
      <w:bCs/>
    </w:rPr>
  </w:style>
  <w:style w:type="character" w:customStyle="1" w:styleId="ObjetducommentaireCar">
    <w:name w:val="Objet du commentaire Car"/>
    <w:basedOn w:val="CommentaireCar"/>
    <w:link w:val="Objetducommentaire"/>
    <w:uiPriority w:val="99"/>
    <w:semiHidden/>
    <w:rsid w:val="00F2064C"/>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F2064C"/>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4C"/>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Imene</dc:creator>
  <cp:lastModifiedBy>dalila</cp:lastModifiedBy>
  <cp:revision>5</cp:revision>
  <cp:lastPrinted>2022-05-04T10:50:00Z</cp:lastPrinted>
  <dcterms:created xsi:type="dcterms:W3CDTF">2022-05-04T13:16:00Z</dcterms:created>
  <dcterms:modified xsi:type="dcterms:W3CDTF">2022-05-11T14:57:00Z</dcterms:modified>
</cp:coreProperties>
</file>