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E" w:rsidRDefault="00312CAE" w:rsidP="008015EB">
      <w:pPr>
        <w:bidi/>
        <w:spacing w:after="0" w:line="240" w:lineRule="auto"/>
        <w:ind w:left="249"/>
        <w:jc w:val="center"/>
        <w:rPr>
          <w:rFonts w:eastAsia="Batang" w:cs="Sultan normal"/>
          <w:b/>
          <w:bCs/>
          <w:sz w:val="28"/>
          <w:szCs w:val="28"/>
          <w:rtl/>
        </w:rPr>
      </w:pPr>
    </w:p>
    <w:p w:rsidR="00364F81" w:rsidRPr="00653FDA" w:rsidRDefault="00364F81" w:rsidP="00FA245D">
      <w:pPr>
        <w:pStyle w:val="Titre1"/>
        <w:tabs>
          <w:tab w:val="left" w:pos="2404"/>
          <w:tab w:val="center" w:pos="5102"/>
        </w:tabs>
        <w:rPr>
          <w:rFonts w:cs="Alawi Naskh"/>
          <w:sz w:val="18"/>
          <w:szCs w:val="32"/>
          <w:rtl/>
          <w:lang w:eastAsia="zh-CN" w:bidi="ar-SA"/>
        </w:rPr>
      </w:pPr>
      <w:r w:rsidRPr="00653FDA">
        <w:rPr>
          <w:rFonts w:cs="Alawi Naskh"/>
          <w:sz w:val="18"/>
          <w:szCs w:val="32"/>
          <w:rtl/>
          <w:lang w:eastAsia="zh-CN" w:bidi="ar-SA"/>
        </w:rPr>
        <w:t>وزارة الفلاحة</w:t>
      </w:r>
      <w:r w:rsidRPr="00653FDA">
        <w:rPr>
          <w:rFonts w:cs="Alawi Naskh"/>
          <w:sz w:val="18"/>
          <w:szCs w:val="32"/>
          <w:lang w:eastAsia="zh-CN" w:bidi="ar-SA"/>
        </w:rPr>
        <w:t xml:space="preserve"> </w:t>
      </w:r>
      <w:r w:rsidRPr="00653FDA">
        <w:rPr>
          <w:rFonts w:cs="Alawi Naskh" w:hint="cs"/>
          <w:sz w:val="18"/>
          <w:szCs w:val="32"/>
          <w:rtl/>
          <w:lang w:eastAsia="zh-CN" w:bidi="ar-SA"/>
        </w:rPr>
        <w:t>والموارد المائية والصيد البحري</w:t>
      </w:r>
    </w:p>
    <w:p w:rsidR="00364F81" w:rsidRPr="00653FDA" w:rsidRDefault="00364F81" w:rsidP="00FA245D">
      <w:pPr>
        <w:pStyle w:val="Titre1"/>
        <w:tabs>
          <w:tab w:val="left" w:pos="2404"/>
          <w:tab w:val="center" w:pos="5102"/>
        </w:tabs>
        <w:rPr>
          <w:rFonts w:cs="Alawi Naskh"/>
          <w:sz w:val="18"/>
          <w:szCs w:val="32"/>
          <w:rtl/>
          <w:lang w:eastAsia="zh-CN" w:bidi="ar-SA"/>
        </w:rPr>
      </w:pPr>
      <w:r w:rsidRPr="00653FDA">
        <w:rPr>
          <w:rFonts w:cs="Alawi Naskh"/>
          <w:sz w:val="18"/>
          <w:szCs w:val="32"/>
          <w:rtl/>
          <w:lang w:eastAsia="zh-CN" w:bidi="ar-SA"/>
        </w:rPr>
        <w:t>المندوبية الجهوية للتنمية الفلاحية بتطاوين</w:t>
      </w:r>
    </w:p>
    <w:p w:rsidR="00364F81" w:rsidRPr="007F02EF" w:rsidRDefault="00364F81" w:rsidP="00FA245D">
      <w:pPr>
        <w:tabs>
          <w:tab w:val="left" w:pos="4232"/>
          <w:tab w:val="center" w:pos="5510"/>
        </w:tabs>
        <w:bidi/>
        <w:spacing w:line="240" w:lineRule="auto"/>
        <w:jc w:val="center"/>
        <w:rPr>
          <w:rFonts w:eastAsia="Batang" w:cs="Sultan normal"/>
          <w:b/>
          <w:bCs/>
          <w:sz w:val="40"/>
          <w:szCs w:val="36"/>
          <w:rtl/>
        </w:rPr>
      </w:pPr>
      <w:r>
        <w:rPr>
          <w:rFonts w:eastAsia="Batang" w:cs="Sultan normal" w:hint="cs"/>
          <w:b/>
          <w:bCs/>
          <w:sz w:val="40"/>
          <w:szCs w:val="36"/>
          <w:rtl/>
        </w:rPr>
        <w:t>---( )---</w:t>
      </w:r>
    </w:p>
    <w:p w:rsidR="00364F81" w:rsidRPr="00653FDA" w:rsidRDefault="00364F81" w:rsidP="00FA245D">
      <w:pPr>
        <w:bidi/>
        <w:spacing w:after="0" w:line="240" w:lineRule="auto"/>
        <w:ind w:left="-1"/>
        <w:jc w:val="center"/>
        <w:rPr>
          <w:rFonts w:ascii="DG Ghareeb" w:hAnsi="DG Ghareeb" w:cs="DTP Naskh 3"/>
          <w:sz w:val="38"/>
          <w:szCs w:val="40"/>
          <w:rtl/>
          <w:lang w:bidi="ar-DZ"/>
        </w:rPr>
      </w:pPr>
      <w:r w:rsidRPr="00653FDA">
        <w:rPr>
          <w:rFonts w:ascii="DG Ghareeb" w:eastAsia="Batang" w:hAnsi="DG Ghareeb" w:cs="DTP Naskh 3"/>
          <w:sz w:val="38"/>
          <w:szCs w:val="40"/>
          <w:rtl/>
          <w:lang w:bidi="ar-TN"/>
        </w:rPr>
        <w:t xml:space="preserve">إعلان طلب عروض عدد </w:t>
      </w:r>
      <w:r w:rsidRPr="00653FDA">
        <w:rPr>
          <w:rFonts w:ascii="Sakkal Majalla" w:eastAsia="Batang" w:hAnsi="Sakkal Majalla" w:cs="Sakkal Majalla"/>
          <w:sz w:val="40"/>
          <w:szCs w:val="40"/>
          <w:rtl/>
          <w:lang w:bidi="ar-TN"/>
        </w:rPr>
        <w:t>0</w:t>
      </w:r>
      <w:r>
        <w:rPr>
          <w:rFonts w:ascii="Sakkal Majalla" w:eastAsia="Batang" w:hAnsi="Sakkal Majalla" w:cs="Sakkal Majalla" w:hint="cs"/>
          <w:sz w:val="40"/>
          <w:szCs w:val="40"/>
          <w:rtl/>
          <w:lang w:bidi="ar-TN"/>
        </w:rPr>
        <w:t>2</w:t>
      </w:r>
      <w:r w:rsidRPr="00653FDA">
        <w:rPr>
          <w:rFonts w:ascii="Sakkal Majalla" w:eastAsia="Batang" w:hAnsi="Sakkal Majalla" w:cs="Sakkal Majalla"/>
          <w:sz w:val="40"/>
          <w:szCs w:val="40"/>
          <w:rtl/>
          <w:lang w:bidi="ar-TN"/>
        </w:rPr>
        <w:t>/2023</w:t>
      </w:r>
      <w:r w:rsidRPr="00653FDA">
        <w:rPr>
          <w:rFonts w:ascii="DG Ghareeb" w:eastAsia="Batang" w:hAnsi="DG Ghareeb" w:cs="DTP Naskh 3"/>
          <w:sz w:val="38"/>
          <w:szCs w:val="40"/>
          <w:rtl/>
          <w:lang w:bidi="ar-DZ"/>
        </w:rPr>
        <w:t xml:space="preserve"> </w:t>
      </w:r>
    </w:p>
    <w:p w:rsidR="00FA245D" w:rsidRDefault="00FA245D" w:rsidP="00FA245D">
      <w:pPr>
        <w:bidi/>
        <w:spacing w:after="0" w:line="240" w:lineRule="auto"/>
        <w:ind w:left="-1"/>
        <w:jc w:val="center"/>
        <w:rPr>
          <w:rFonts w:ascii="DG Ghareeb" w:eastAsia="Batang" w:hAnsi="DG Ghareeb" w:cs="DTP Naskh 3"/>
          <w:sz w:val="38"/>
          <w:szCs w:val="40"/>
          <w:rtl/>
          <w:lang w:bidi="ar-TN"/>
        </w:rPr>
      </w:pPr>
      <w:r>
        <w:rPr>
          <w:rFonts w:ascii="DG Ghareeb" w:eastAsia="Batang" w:hAnsi="DG Ghareeb" w:cs="DTP Naskh 3" w:hint="cs"/>
          <w:sz w:val="38"/>
          <w:szCs w:val="40"/>
          <w:rtl/>
          <w:lang w:bidi="ar-TN"/>
        </w:rPr>
        <w:t>~ إجراءات مبسطة ~</w:t>
      </w:r>
    </w:p>
    <w:p w:rsidR="00364F81" w:rsidRPr="00653FDA" w:rsidRDefault="00364F81" w:rsidP="00FA245D">
      <w:pPr>
        <w:bidi/>
        <w:spacing w:after="0" w:line="240" w:lineRule="auto"/>
        <w:ind w:left="-1"/>
        <w:jc w:val="center"/>
        <w:rPr>
          <w:rFonts w:ascii="DG Ghareeb" w:eastAsia="Batang" w:hAnsi="DG Ghareeb" w:cs="DTP Naskh 3"/>
          <w:sz w:val="38"/>
          <w:szCs w:val="40"/>
          <w:rtl/>
          <w:lang w:bidi="ar-TN"/>
        </w:rPr>
      </w:pPr>
      <w:r w:rsidRPr="00653FDA">
        <w:rPr>
          <w:rFonts w:ascii="Sakkal Majalla" w:eastAsia="Batang" w:hAnsi="Sakkal Majalla" w:cs="Sakkal Majalla"/>
          <w:sz w:val="40"/>
          <w:szCs w:val="40"/>
          <w:lang w:bidi="ar-TN"/>
        </w:rPr>
        <w:t>TUNEPS</w:t>
      </w:r>
    </w:p>
    <w:p w:rsidR="00312CAE" w:rsidRPr="00E05A54" w:rsidRDefault="00364F81" w:rsidP="00FA245D">
      <w:pPr>
        <w:bidi/>
        <w:spacing w:after="0" w:line="240" w:lineRule="auto"/>
        <w:ind w:left="-1"/>
        <w:jc w:val="center"/>
        <w:rPr>
          <w:rFonts w:eastAsia="Batang" w:cs="Sultan normal"/>
          <w:b/>
          <w:bCs/>
          <w:rtl/>
          <w:lang w:bidi="ar-DZ"/>
        </w:rPr>
      </w:pPr>
      <w:r w:rsidRPr="00653FDA">
        <w:rPr>
          <w:rFonts w:ascii="DG Ghareeb" w:eastAsia="Batang" w:hAnsi="DG Ghareeb" w:cs="DTP Naskh 3" w:hint="cs"/>
          <w:b/>
          <w:bCs/>
          <w:sz w:val="40"/>
          <w:szCs w:val="44"/>
          <w:rtl/>
          <w:lang w:bidi="ar-TN"/>
        </w:rPr>
        <w:t xml:space="preserve">إقتناء </w:t>
      </w:r>
      <w:r>
        <w:rPr>
          <w:rFonts w:ascii="DG Ghareeb" w:eastAsia="Batang" w:hAnsi="DG Ghareeb" w:cs="DTP Naskh 3" w:hint="cs"/>
          <w:b/>
          <w:bCs/>
          <w:sz w:val="40"/>
          <w:szCs w:val="44"/>
          <w:rtl/>
          <w:lang w:bidi="ar-TN"/>
        </w:rPr>
        <w:t>أزياء شغل</w:t>
      </w:r>
      <w:r w:rsidRPr="00653FDA">
        <w:rPr>
          <w:rFonts w:ascii="DG Ghareeb" w:eastAsia="Batang" w:hAnsi="DG Ghareeb" w:cs="DTP Naskh 3" w:hint="cs"/>
          <w:b/>
          <w:bCs/>
          <w:sz w:val="40"/>
          <w:szCs w:val="44"/>
          <w:rtl/>
          <w:lang w:bidi="ar-TN"/>
        </w:rPr>
        <w:t xml:space="preserve"> لسنة </w:t>
      </w:r>
      <w:r w:rsidRPr="00653FDA">
        <w:rPr>
          <w:rFonts w:ascii="Sakkal Majalla" w:eastAsia="Batang" w:hAnsi="Sakkal Majalla" w:cs="Sakkal Majalla" w:hint="cs"/>
          <w:b/>
          <w:bCs/>
          <w:sz w:val="44"/>
          <w:szCs w:val="44"/>
          <w:rtl/>
          <w:lang w:bidi="ar-TN"/>
        </w:rPr>
        <w:t>2023</w:t>
      </w:r>
    </w:p>
    <w:p w:rsidR="00C165BC" w:rsidRDefault="00811D21" w:rsidP="00364F81">
      <w:pPr>
        <w:bidi/>
        <w:spacing w:after="0"/>
        <w:ind w:left="212"/>
        <w:jc w:val="both"/>
        <w:rPr>
          <w:rFonts w:eastAsia="Batang" w:cs="Sultan normal"/>
          <w:rtl/>
          <w:lang w:bidi="ar-TN"/>
        </w:rPr>
      </w:pPr>
      <w:r w:rsidRPr="00E05A54">
        <w:rPr>
          <w:rFonts w:eastAsia="Batang" w:cs="Sultan normal" w:hint="cs"/>
          <w:rtl/>
          <w:lang w:bidi="ar-TN"/>
        </w:rPr>
        <w:tab/>
      </w:r>
    </w:p>
    <w:p w:rsidR="005B1E8A" w:rsidRPr="00FA245D" w:rsidRDefault="00811D21" w:rsidP="007D7BEE">
      <w:pPr>
        <w:bidi/>
        <w:spacing w:after="0" w:line="240" w:lineRule="auto"/>
        <w:ind w:left="-1"/>
        <w:jc w:val="both"/>
        <w:rPr>
          <w:rFonts w:ascii="Andalus" w:eastAsia="Batang" w:hAnsi="Andalus" w:cs="DTP Naskh S Em"/>
          <w:sz w:val="28"/>
          <w:szCs w:val="28"/>
          <w:rtl/>
          <w:lang w:bidi="ar-TN"/>
        </w:rPr>
      </w:pP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في إطار البرنامج الوطني لسنة </w:t>
      </w:r>
      <w:r w:rsidR="005B1E8A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>2023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تعتزم المندوبية الجهوية </w:t>
      </w:r>
      <w:r w:rsidR="005B1E8A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للتنمية الفلاحية بتطاوين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إ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قتناء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أ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زياء الشغل لسنة </w:t>
      </w:r>
      <w:r w:rsidR="005B1E8A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>2023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عبر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الإعلان عن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طلب عروض وطني مفتوح وفقا </w:t>
      </w:r>
      <w:r w:rsidR="005B1E8A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للإجراءات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المبسطة </w:t>
      </w:r>
      <w:r w:rsidR="00C165BC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موزعة على</w:t>
      </w:r>
      <w:r w:rsidR="00312CAE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5B1E8A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أربعة</w:t>
      </w:r>
      <w:r w:rsidR="00EE09F8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5B1E8A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أقساط</w:t>
      </w:r>
      <w:r w:rsidR="00312CAE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حسب 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كراس الشروط الإدارية.</w:t>
      </w:r>
    </w:p>
    <w:p w:rsidR="00EE09F8" w:rsidRPr="00FA245D" w:rsidRDefault="00811D21" w:rsidP="007E31A2">
      <w:pPr>
        <w:bidi/>
        <w:spacing w:after="0" w:line="240" w:lineRule="auto"/>
        <w:ind w:left="-1"/>
        <w:jc w:val="both"/>
        <w:rPr>
          <w:rFonts w:ascii="Andalus" w:eastAsia="Batang" w:hAnsi="Andalus" w:cs="DTP Naskh S Em"/>
          <w:sz w:val="28"/>
          <w:szCs w:val="28"/>
          <w:rtl/>
          <w:lang w:bidi="ar-TN"/>
        </w:rPr>
      </w:pP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فعلى المزودين الراغبين في المشاركة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والذين تتوفر فيهم الشروط المطلوبة والمسجلين بمنظومة </w:t>
      </w:r>
      <w:r w:rsidR="00E02C74" w:rsidRPr="00FA245D">
        <w:rPr>
          <w:rFonts w:ascii="Andalus" w:eastAsia="Batang" w:hAnsi="Andalus" w:cs="DTP Naskh S Em"/>
          <w:sz w:val="28"/>
          <w:szCs w:val="28"/>
          <w:lang w:bidi="ar-TN"/>
        </w:rPr>
        <w:t>TUNEPS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الولوج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إلى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المنظومة وتحميل كراس الشروط مجانا وتقديم مشاركاتهم عبر المنظومة فقط. ماعدا الض</w:t>
      </w:r>
      <w:r w:rsidR="00F13535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م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انات الوقتية الاصلية مع نظير من السجل التجاري و وصل تسليم العينات ترسل في ظرف مغلق يكتب عليه عبارة</w:t>
      </w:r>
      <w:r w:rsidR="00E02C74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: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"لا يفتح طلب عروض عدد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>02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/</w:t>
      </w:r>
      <w:r w:rsidR="005B1E8A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>2023</w:t>
      </w:r>
      <w:r w:rsidR="00364F81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 xml:space="preserve"> إ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قتناء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أ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زياء الشغل لسنة </w:t>
      </w:r>
      <w:r w:rsidR="005B1E8A" w:rsidRPr="00FA245D">
        <w:rPr>
          <w:rFonts w:ascii="Sakkal Majalla" w:eastAsia="Batang" w:hAnsi="Sakkal Majalla" w:cs="Sakkal Majalla" w:hint="cs"/>
          <w:sz w:val="36"/>
          <w:szCs w:val="36"/>
          <w:rtl/>
          <w:lang w:bidi="ar-TN"/>
        </w:rPr>
        <w:t>2023</w:t>
      </w:r>
      <w:r w:rsidR="00E02C7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"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 xml:space="preserve">. 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يوجه هذا الظرف على العنوان التالي: 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>المندوبية الجهوية للتنمية الفلاحية بتطاوين، ت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طاوين الجديدة </w:t>
      </w:r>
      <w:r w:rsidR="00364F81" w:rsidRPr="00FA245D">
        <w:rPr>
          <w:rFonts w:ascii="Sakkal Majalla" w:eastAsia="Batang" w:hAnsi="Sakkal Majalla" w:cs="Sakkal Majalla"/>
          <w:sz w:val="36"/>
          <w:szCs w:val="36"/>
          <w:rtl/>
          <w:lang w:bidi="ar-TN"/>
        </w:rPr>
        <w:t>3263''</w:t>
      </w:r>
      <w:r w:rsidR="00364F81"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عن طريق البريد مضمون الوصول أو البريد السريع أو تسلم مباشرة إلى مكتب الضبط المركزي بالمندوبية مقابل وصل استلام، وذلك في</w:t>
      </w:r>
      <w:r w:rsidR="00364F81" w:rsidRPr="00FA245D">
        <w:rPr>
          <w:rFonts w:ascii="Andalus" w:eastAsia="Batang" w:hAnsi="Andalus" w:cs="DTP Naskh S Em"/>
          <w:b/>
          <w:bCs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اجل أقصاه يوم</w:t>
      </w:r>
      <w:r w:rsidR="00364F81" w:rsidRPr="00FA245D">
        <w:rPr>
          <w:rFonts w:ascii="Andalus" w:eastAsia="Batang" w:hAnsi="Andalus" w:cs="DTP Naskh S Em"/>
          <w:b/>
          <w:bCs/>
          <w:sz w:val="28"/>
          <w:szCs w:val="28"/>
          <w:rtl/>
          <w:lang w:bidi="ar-TN"/>
        </w:rPr>
        <w:t xml:space="preserve"> </w:t>
      </w:r>
      <w:r w:rsidR="00F0217E">
        <w:rPr>
          <w:rFonts w:ascii="Andalus" w:eastAsia="Batang" w:hAnsi="Andalus" w:cs="DTP Naskh S Em" w:hint="cs"/>
          <w:sz w:val="28"/>
          <w:szCs w:val="28"/>
          <w:rtl/>
          <w:lang w:bidi="ar-TN"/>
        </w:rPr>
        <w:t>13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/</w:t>
      </w:r>
      <w:r w:rsidR="00F0217E">
        <w:rPr>
          <w:rFonts w:ascii="Andalus" w:eastAsia="Batang" w:hAnsi="Andalus" w:cs="DTP Naskh S Em" w:hint="cs"/>
          <w:sz w:val="28"/>
          <w:szCs w:val="28"/>
          <w:rtl/>
          <w:lang w:bidi="ar-TN"/>
        </w:rPr>
        <w:t>04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/</w:t>
      </w:r>
      <w:r w:rsidR="00364F81" w:rsidRPr="00FA245D">
        <w:rPr>
          <w:rFonts w:ascii="Sakkal Majalla" w:eastAsia="Batang" w:hAnsi="Sakkal Majalla" w:cs="Sakkal Majalla"/>
          <w:sz w:val="40"/>
          <w:szCs w:val="40"/>
          <w:rtl/>
          <w:lang w:bidi="ar-TN"/>
        </w:rPr>
        <w:t>202</w:t>
      </w:r>
      <w:r w:rsidR="00364F81" w:rsidRPr="00FA245D">
        <w:rPr>
          <w:rFonts w:ascii="Sakkal Majalla" w:eastAsia="Batang" w:hAnsi="Sakkal Majalla" w:cs="Sakkal Majalla" w:hint="cs"/>
          <w:sz w:val="40"/>
          <w:szCs w:val="40"/>
          <w:rtl/>
          <w:lang w:bidi="ar-TN"/>
        </w:rPr>
        <w:t>3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DZ"/>
        </w:rPr>
        <w:t>على الساعة</w:t>
      </w:r>
      <w:r w:rsidR="00364F81" w:rsidRPr="00FA245D">
        <w:rPr>
          <w:rFonts w:ascii="Andalus" w:eastAsia="Batang" w:hAnsi="Andalus" w:cs="DTP Naskh S Em"/>
          <w:b/>
          <w:bCs/>
          <w:sz w:val="28"/>
          <w:szCs w:val="28"/>
          <w:rtl/>
          <w:lang w:bidi="ar-DZ"/>
        </w:rPr>
        <w:t xml:space="preserve"> </w:t>
      </w:r>
      <w:r w:rsidR="00364F81" w:rsidRPr="00FA245D">
        <w:rPr>
          <w:rFonts w:ascii="Sakkal Majalla" w:eastAsia="Batang" w:hAnsi="Sakkal Majalla" w:cs="Sakkal Majalla"/>
          <w:sz w:val="40"/>
          <w:szCs w:val="40"/>
          <w:rtl/>
          <w:lang w:bidi="ar-TN"/>
        </w:rPr>
        <w:t>10</w:t>
      </w:r>
      <w:r w:rsidR="00364F81" w:rsidRPr="00FA245D">
        <w:rPr>
          <w:rFonts w:ascii="Andalus" w:eastAsia="Batang" w:hAnsi="Andalus" w:cs="DTP Naskh S Em"/>
          <w:sz w:val="28"/>
          <w:szCs w:val="28"/>
          <w:rtl/>
          <w:lang w:bidi="ar-DZ"/>
        </w:rPr>
        <w:t xml:space="preserve"> صباحا</w:t>
      </w:r>
      <w:r w:rsidR="00E05A54"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.</w:t>
      </w:r>
    </w:p>
    <w:p w:rsidR="00364F81" w:rsidRPr="00FA245D" w:rsidRDefault="00364F81" w:rsidP="00F0217E">
      <w:pPr>
        <w:bidi/>
        <w:ind w:left="-1"/>
        <w:jc w:val="both"/>
        <w:rPr>
          <w:rFonts w:ascii="Andalus" w:hAnsi="Andalus" w:cs="DTP Naskh S Em"/>
          <w:sz w:val="28"/>
          <w:szCs w:val="28"/>
          <w:rtl/>
          <w:lang w:bidi="ar-TN"/>
        </w:rPr>
      </w:pP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يكون فتح العروض عبر المنظومة يوم</w:t>
      </w:r>
      <w:r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 xml:space="preserve"> </w:t>
      </w:r>
      <w:r w:rsidR="00F0217E">
        <w:rPr>
          <w:rFonts w:ascii="Andalus" w:eastAsia="Batang" w:hAnsi="Andalus" w:cs="DTP Naskh S Em" w:hint="cs"/>
          <w:sz w:val="28"/>
          <w:szCs w:val="28"/>
          <w:rtl/>
          <w:lang w:bidi="ar-TN"/>
        </w:rPr>
        <w:t>13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/</w:t>
      </w:r>
      <w:r w:rsidR="00F0217E">
        <w:rPr>
          <w:rFonts w:ascii="Andalus" w:eastAsia="Batang" w:hAnsi="Andalus" w:cs="DTP Naskh S Em" w:hint="cs"/>
          <w:sz w:val="28"/>
          <w:szCs w:val="28"/>
          <w:rtl/>
          <w:lang w:bidi="ar-TN"/>
        </w:rPr>
        <w:t>04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>/</w:t>
      </w:r>
      <w:r w:rsidRPr="00FA245D">
        <w:rPr>
          <w:rFonts w:ascii="Sakkal Majalla" w:eastAsia="Batang" w:hAnsi="Sakkal Majalla" w:cs="Sakkal Majalla"/>
          <w:sz w:val="40"/>
          <w:szCs w:val="40"/>
          <w:rtl/>
          <w:lang w:bidi="ar-TN"/>
        </w:rPr>
        <w:t>202</w:t>
      </w:r>
      <w:r w:rsidRPr="00FA245D">
        <w:rPr>
          <w:rFonts w:ascii="Sakkal Majalla" w:eastAsia="Batang" w:hAnsi="Sakkal Majalla" w:cs="Sakkal Majalla" w:hint="cs"/>
          <w:sz w:val="40"/>
          <w:szCs w:val="40"/>
          <w:rtl/>
          <w:lang w:bidi="ar-TN"/>
        </w:rPr>
        <w:t>3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على الساعة </w:t>
      </w:r>
      <w:r w:rsidRPr="00FA245D">
        <w:rPr>
          <w:rFonts w:ascii="Sakkal Majalla" w:eastAsia="Batang" w:hAnsi="Sakkal Majalla" w:cs="Sakkal Majalla"/>
          <w:sz w:val="40"/>
          <w:szCs w:val="40"/>
          <w:rtl/>
          <w:lang w:bidi="ar-TN"/>
        </w:rPr>
        <w:t>10:30</w:t>
      </w:r>
      <w:r w:rsidRPr="00FA245D">
        <w:rPr>
          <w:rFonts w:ascii="Andalus" w:eastAsia="Batang" w:hAnsi="Andalus" w:cs="DTP Naskh S Em"/>
          <w:sz w:val="28"/>
          <w:szCs w:val="28"/>
          <w:rtl/>
          <w:lang w:bidi="ar-TN"/>
        </w:rPr>
        <w:t xml:space="preserve"> صباحا بمقر المندوبية الجهوية للتنمية الفلاحية بتطاوين.</w:t>
      </w:r>
      <w:r w:rsidRPr="00FA245D">
        <w:rPr>
          <w:rFonts w:ascii="Andalus" w:eastAsia="Batang" w:hAnsi="Andalus" w:cs="DTP Naskh S Em" w:hint="cs"/>
          <w:sz w:val="28"/>
          <w:szCs w:val="28"/>
          <w:rtl/>
          <w:lang w:bidi="ar-TN"/>
        </w:rPr>
        <w:t xml:space="preserve"> علما وأنه</w:t>
      </w:r>
      <w:r w:rsidRPr="00FA245D">
        <w:rPr>
          <w:rFonts w:ascii="Andalus" w:hAnsi="Andalus" w:cs="DTP Naskh S Em"/>
          <w:sz w:val="28"/>
          <w:szCs w:val="28"/>
          <w:rtl/>
        </w:rPr>
        <w:t xml:space="preserve"> </w:t>
      </w:r>
      <w:r w:rsidRPr="00FA245D">
        <w:rPr>
          <w:rFonts w:ascii="Andalus" w:hAnsi="Andalus" w:cs="DTP Naskh S Em"/>
          <w:sz w:val="28"/>
          <w:szCs w:val="28"/>
          <w:rtl/>
          <w:lang w:bidi="ar-TN"/>
        </w:rPr>
        <w:t xml:space="preserve">يلغى كل عرض لم يقدم </w:t>
      </w:r>
      <w:r w:rsidRPr="00FA245D">
        <w:rPr>
          <w:rFonts w:ascii="Andalus" w:hAnsi="Andalus" w:cs="DTP Naskh S Em" w:hint="cs"/>
          <w:sz w:val="28"/>
          <w:szCs w:val="28"/>
          <w:rtl/>
          <w:lang w:bidi="ar-TN"/>
        </w:rPr>
        <w:t>ال</w:t>
      </w:r>
      <w:r w:rsidRPr="00FA245D">
        <w:rPr>
          <w:rFonts w:ascii="Andalus" w:hAnsi="Andalus" w:cs="DTP Naskh S Em"/>
          <w:sz w:val="28"/>
          <w:szCs w:val="28"/>
          <w:rtl/>
          <w:lang w:bidi="ar-TN"/>
        </w:rPr>
        <w:t>ضمان</w:t>
      </w:r>
      <w:r w:rsidRPr="00FA245D">
        <w:rPr>
          <w:rFonts w:ascii="Andalus" w:hAnsi="Andalus" w:cs="DTP Naskh S Em" w:hint="cs"/>
          <w:sz w:val="28"/>
          <w:szCs w:val="28"/>
          <w:rtl/>
          <w:lang w:bidi="ar-TN"/>
        </w:rPr>
        <w:t>ات</w:t>
      </w:r>
      <w:r w:rsidRPr="00FA245D">
        <w:rPr>
          <w:rFonts w:ascii="Andalus" w:hAnsi="Andalus" w:cs="DTP Naskh S Em"/>
          <w:sz w:val="28"/>
          <w:szCs w:val="28"/>
          <w:rtl/>
          <w:lang w:bidi="ar-TN"/>
        </w:rPr>
        <w:t xml:space="preserve"> </w:t>
      </w:r>
      <w:r w:rsidRPr="00FA245D">
        <w:rPr>
          <w:rFonts w:ascii="Andalus" w:hAnsi="Andalus" w:cs="DTP Naskh S Em" w:hint="cs"/>
          <w:sz w:val="28"/>
          <w:szCs w:val="28"/>
          <w:rtl/>
          <w:lang w:bidi="ar-TN"/>
        </w:rPr>
        <w:t>ال</w:t>
      </w:r>
      <w:r w:rsidRPr="00FA245D">
        <w:rPr>
          <w:rFonts w:ascii="Andalus" w:hAnsi="Andalus" w:cs="DTP Naskh S Em"/>
          <w:sz w:val="28"/>
          <w:szCs w:val="28"/>
          <w:rtl/>
          <w:lang w:bidi="ar-TN"/>
        </w:rPr>
        <w:t>وقتي</w:t>
      </w:r>
      <w:r w:rsidRPr="00FA245D">
        <w:rPr>
          <w:rFonts w:ascii="Andalus" w:hAnsi="Andalus" w:cs="DTP Naskh S Em" w:hint="cs"/>
          <w:sz w:val="28"/>
          <w:szCs w:val="28"/>
          <w:rtl/>
          <w:lang w:bidi="ar-TN"/>
        </w:rPr>
        <w:t>ة</w:t>
      </w:r>
      <w:r w:rsidRPr="00FA245D">
        <w:rPr>
          <w:rFonts w:ascii="Andalus" w:hAnsi="Andalus" w:cs="DTP Naskh S Em"/>
          <w:sz w:val="28"/>
          <w:szCs w:val="28"/>
          <w:rtl/>
          <w:lang w:bidi="ar-TN"/>
        </w:rPr>
        <w:t xml:space="preserve"> أو يرد بعد الآجال.</w:t>
      </w:r>
    </w:p>
    <w:p w:rsidR="000A4944" w:rsidRPr="00364F81" w:rsidRDefault="00FA245D" w:rsidP="00FA245D">
      <w:pPr>
        <w:tabs>
          <w:tab w:val="left" w:pos="3021"/>
        </w:tabs>
        <w:bidi/>
        <w:spacing w:after="0" w:line="240" w:lineRule="auto"/>
        <w:ind w:left="-1"/>
        <w:jc w:val="both"/>
        <w:rPr>
          <w:rFonts w:ascii="Andalus" w:eastAsia="Batang" w:hAnsi="Andalus" w:cs="DTP Naskh S Em"/>
          <w:sz w:val="32"/>
          <w:szCs w:val="32"/>
          <w:rtl/>
          <w:lang w:bidi="ar-TN"/>
        </w:rPr>
      </w:pPr>
      <w:r>
        <w:rPr>
          <w:rFonts w:ascii="Andalus" w:eastAsia="Batang" w:hAnsi="Andalus" w:cs="DTP Naskh S Em"/>
          <w:sz w:val="32"/>
          <w:szCs w:val="32"/>
          <w:rtl/>
          <w:lang w:bidi="ar-TN"/>
        </w:rPr>
        <w:tab/>
      </w:r>
    </w:p>
    <w:p w:rsidR="000A4944" w:rsidRDefault="000A4944" w:rsidP="000A4944">
      <w:pPr>
        <w:bidi/>
        <w:spacing w:after="0" w:line="240" w:lineRule="auto"/>
        <w:jc w:val="center"/>
        <w:rPr>
          <w:rFonts w:asciiTheme="majorBidi" w:hAnsiTheme="majorBidi" w:cs="Sultan normal"/>
          <w:b/>
          <w:bCs/>
          <w:sz w:val="32"/>
          <w:szCs w:val="32"/>
          <w:rtl/>
          <w:lang w:bidi="ar-TN"/>
        </w:rPr>
      </w:pPr>
    </w:p>
    <w:p w:rsidR="007225B1" w:rsidRDefault="007225B1" w:rsidP="007225B1">
      <w:pPr>
        <w:bidi/>
        <w:rPr>
          <w:rFonts w:cs="Sultan normal"/>
          <w:sz w:val="20"/>
          <w:szCs w:val="20"/>
          <w:rtl/>
        </w:rPr>
      </w:pPr>
    </w:p>
    <w:p w:rsidR="007225B1" w:rsidRPr="008015EB" w:rsidRDefault="007225B1" w:rsidP="00601460">
      <w:pPr>
        <w:bidi/>
        <w:rPr>
          <w:rFonts w:cs="Sultan normal"/>
          <w:sz w:val="20"/>
          <w:szCs w:val="20"/>
        </w:rPr>
      </w:pPr>
    </w:p>
    <w:sectPr w:rsidR="007225B1" w:rsidRPr="008015EB" w:rsidSect="00F371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G Ghareeb">
    <w:altName w:val="Segoe UI Semibold"/>
    <w:charset w:val="00"/>
    <w:family w:val="auto"/>
    <w:pitch w:val="variable"/>
    <w:sig w:usb0="00000000" w:usb1="10000000" w:usb2="00000008" w:usb3="00000000" w:csb0="00000041" w:csb1="00000000"/>
  </w:font>
  <w:font w:name="DTP Naskh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TP Naskh S 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F5"/>
    <w:multiLevelType w:val="hybridMultilevel"/>
    <w:tmpl w:val="D1B6D1AE"/>
    <w:lvl w:ilvl="0" w:tplc="040C0001"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FF522D"/>
    <w:multiLevelType w:val="hybridMultilevel"/>
    <w:tmpl w:val="AE56AACA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6287BF2"/>
    <w:multiLevelType w:val="hybridMultilevel"/>
    <w:tmpl w:val="AEF21C9C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41B87E65"/>
    <w:multiLevelType w:val="hybridMultilevel"/>
    <w:tmpl w:val="98E06E52"/>
    <w:lvl w:ilvl="0" w:tplc="040C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4BA83B58"/>
    <w:multiLevelType w:val="hybridMultilevel"/>
    <w:tmpl w:val="E40EA98E"/>
    <w:lvl w:ilvl="0" w:tplc="040C0001"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563C0A55"/>
    <w:multiLevelType w:val="hybridMultilevel"/>
    <w:tmpl w:val="FF9EF808"/>
    <w:lvl w:ilvl="0" w:tplc="040C0001"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11D21"/>
    <w:rsid w:val="0005011C"/>
    <w:rsid w:val="00051233"/>
    <w:rsid w:val="000A4944"/>
    <w:rsid w:val="000D225F"/>
    <w:rsid w:val="00117CF0"/>
    <w:rsid w:val="00144F3C"/>
    <w:rsid w:val="00182FF6"/>
    <w:rsid w:val="001B0220"/>
    <w:rsid w:val="001C290C"/>
    <w:rsid w:val="001C7083"/>
    <w:rsid w:val="002B2E04"/>
    <w:rsid w:val="002C477C"/>
    <w:rsid w:val="00312CAE"/>
    <w:rsid w:val="00364F81"/>
    <w:rsid w:val="00370B6D"/>
    <w:rsid w:val="0037148F"/>
    <w:rsid w:val="003940E1"/>
    <w:rsid w:val="003A7CB4"/>
    <w:rsid w:val="003C3282"/>
    <w:rsid w:val="003C5EEE"/>
    <w:rsid w:val="003E2A65"/>
    <w:rsid w:val="00406B83"/>
    <w:rsid w:val="00410674"/>
    <w:rsid w:val="004960E6"/>
    <w:rsid w:val="004B43FD"/>
    <w:rsid w:val="00503BC5"/>
    <w:rsid w:val="005054AC"/>
    <w:rsid w:val="00522AB5"/>
    <w:rsid w:val="00557FFD"/>
    <w:rsid w:val="0056184C"/>
    <w:rsid w:val="00563155"/>
    <w:rsid w:val="00572DC7"/>
    <w:rsid w:val="0059014A"/>
    <w:rsid w:val="005A0EF4"/>
    <w:rsid w:val="005B1E8A"/>
    <w:rsid w:val="005D6294"/>
    <w:rsid w:val="00601460"/>
    <w:rsid w:val="006B03B1"/>
    <w:rsid w:val="006E7AB9"/>
    <w:rsid w:val="006F6B61"/>
    <w:rsid w:val="00701DB1"/>
    <w:rsid w:val="007225B1"/>
    <w:rsid w:val="007247BA"/>
    <w:rsid w:val="00746823"/>
    <w:rsid w:val="00774283"/>
    <w:rsid w:val="00777B81"/>
    <w:rsid w:val="0078189A"/>
    <w:rsid w:val="007A4277"/>
    <w:rsid w:val="007B1739"/>
    <w:rsid w:val="007D7BEE"/>
    <w:rsid w:val="007E31A2"/>
    <w:rsid w:val="008015EB"/>
    <w:rsid w:val="00811D21"/>
    <w:rsid w:val="00817BA1"/>
    <w:rsid w:val="008478C8"/>
    <w:rsid w:val="008516B6"/>
    <w:rsid w:val="00856E3E"/>
    <w:rsid w:val="00873171"/>
    <w:rsid w:val="008A18E5"/>
    <w:rsid w:val="009322A5"/>
    <w:rsid w:val="00936CD0"/>
    <w:rsid w:val="00944F8B"/>
    <w:rsid w:val="00956586"/>
    <w:rsid w:val="00987102"/>
    <w:rsid w:val="009F2861"/>
    <w:rsid w:val="00A02FC2"/>
    <w:rsid w:val="00A10D29"/>
    <w:rsid w:val="00A20E1E"/>
    <w:rsid w:val="00A21585"/>
    <w:rsid w:val="00A34B83"/>
    <w:rsid w:val="00A53896"/>
    <w:rsid w:val="00A6291F"/>
    <w:rsid w:val="00AD5E58"/>
    <w:rsid w:val="00AF10A1"/>
    <w:rsid w:val="00B17A47"/>
    <w:rsid w:val="00B30A81"/>
    <w:rsid w:val="00B3725E"/>
    <w:rsid w:val="00B5243D"/>
    <w:rsid w:val="00BC3044"/>
    <w:rsid w:val="00BE410C"/>
    <w:rsid w:val="00C165BC"/>
    <w:rsid w:val="00C725B5"/>
    <w:rsid w:val="00C81E48"/>
    <w:rsid w:val="00C87747"/>
    <w:rsid w:val="00CA1900"/>
    <w:rsid w:val="00D6614D"/>
    <w:rsid w:val="00D66BFE"/>
    <w:rsid w:val="00D73A7A"/>
    <w:rsid w:val="00E02C74"/>
    <w:rsid w:val="00E05A54"/>
    <w:rsid w:val="00E359EF"/>
    <w:rsid w:val="00E52D81"/>
    <w:rsid w:val="00E74514"/>
    <w:rsid w:val="00E82BD4"/>
    <w:rsid w:val="00EB258D"/>
    <w:rsid w:val="00EB51E3"/>
    <w:rsid w:val="00ED2E7D"/>
    <w:rsid w:val="00ED6A6D"/>
    <w:rsid w:val="00EE09F8"/>
    <w:rsid w:val="00EF2DE9"/>
    <w:rsid w:val="00F0217E"/>
    <w:rsid w:val="00F13535"/>
    <w:rsid w:val="00F25ECF"/>
    <w:rsid w:val="00F371CE"/>
    <w:rsid w:val="00F5461A"/>
    <w:rsid w:val="00F550BC"/>
    <w:rsid w:val="00F95E0E"/>
    <w:rsid w:val="00FA245D"/>
    <w:rsid w:val="00FA7ECD"/>
    <w:rsid w:val="00FB3EC9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5"/>
  </w:style>
  <w:style w:type="paragraph" w:styleId="Titre1">
    <w:name w:val="heading 1"/>
    <w:basedOn w:val="Normal"/>
    <w:next w:val="Normal"/>
    <w:link w:val="Titre1Car"/>
    <w:qFormat/>
    <w:rsid w:val="00364F81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5EB"/>
    <w:pPr>
      <w:ind w:left="720"/>
      <w:contextualSpacing/>
    </w:pPr>
  </w:style>
  <w:style w:type="paragraph" w:styleId="Sansinterligne">
    <w:name w:val="No Spacing"/>
    <w:uiPriority w:val="1"/>
    <w:qFormat/>
    <w:rsid w:val="00E05A5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364F81"/>
    <w:rPr>
      <w:rFonts w:ascii="Times New Roman" w:eastAsia="Times New Roman" w:hAnsi="Times New Roman" w:cs="Simplified Arabic"/>
      <w:b/>
      <w:bCs/>
      <w:sz w:val="28"/>
      <w:szCs w:val="2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77CD-1F0A-439D-BBB6-C1F5D42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raoufbenali</cp:lastModifiedBy>
  <cp:revision>9</cp:revision>
  <cp:lastPrinted>2023-03-09T13:19:00Z</cp:lastPrinted>
  <dcterms:created xsi:type="dcterms:W3CDTF">2023-02-20T14:39:00Z</dcterms:created>
  <dcterms:modified xsi:type="dcterms:W3CDTF">2023-03-09T13:20:00Z</dcterms:modified>
</cp:coreProperties>
</file>