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FE" w:rsidRPr="00591950" w:rsidRDefault="004472FE" w:rsidP="001966A8">
      <w:pPr>
        <w:spacing w:after="0"/>
        <w:jc w:val="center"/>
        <w:rPr>
          <w:b/>
          <w:bCs/>
          <w:sz w:val="36"/>
          <w:szCs w:val="36"/>
          <w:lang w:bidi="ar-TN"/>
        </w:rPr>
      </w:pPr>
      <w:r w:rsidRPr="00591950">
        <w:rPr>
          <w:b/>
          <w:bCs/>
          <w:sz w:val="36"/>
          <w:szCs w:val="36"/>
          <w:lang w:bidi="ar-TN"/>
        </w:rPr>
        <w:t>MINISTERE DES AFFAIRES SOCIALES</w:t>
      </w:r>
    </w:p>
    <w:p w:rsidR="004472FE" w:rsidRPr="009C3DC1" w:rsidRDefault="00591950" w:rsidP="0063503F">
      <w:pPr>
        <w:spacing w:after="0"/>
        <w:ind w:left="-993" w:right="-1333"/>
        <w:jc w:val="center"/>
        <w:rPr>
          <w:b/>
          <w:bCs/>
          <w:sz w:val="32"/>
          <w:szCs w:val="32"/>
          <w:u w:val="single"/>
          <w:lang w:bidi="ar-TN"/>
        </w:rPr>
      </w:pPr>
      <w:r w:rsidRPr="009C3DC1">
        <w:rPr>
          <w:b/>
          <w:bCs/>
          <w:sz w:val="32"/>
          <w:szCs w:val="32"/>
          <w:u w:val="single"/>
          <w:lang w:bidi="ar-TN"/>
        </w:rPr>
        <w:t>Avis d’</w:t>
      </w:r>
      <w:r w:rsidR="004472FE" w:rsidRPr="009C3DC1">
        <w:rPr>
          <w:b/>
          <w:bCs/>
          <w:sz w:val="32"/>
          <w:szCs w:val="32"/>
          <w:u w:val="single"/>
          <w:lang w:bidi="ar-TN"/>
        </w:rPr>
        <w:t>Appel d’Offres</w:t>
      </w:r>
      <w:r w:rsidR="009C3DC1" w:rsidRPr="009C3DC1">
        <w:rPr>
          <w:b/>
          <w:bCs/>
          <w:sz w:val="32"/>
          <w:szCs w:val="32"/>
          <w:u w:val="single"/>
          <w:lang w:bidi="ar-TN"/>
        </w:rPr>
        <w:t xml:space="preserve"> selon procédures simplifié</w:t>
      </w:r>
      <w:r w:rsidR="00590C40">
        <w:rPr>
          <w:b/>
          <w:bCs/>
          <w:sz w:val="32"/>
          <w:szCs w:val="32"/>
          <w:u w:val="single"/>
          <w:lang w:bidi="ar-TN"/>
        </w:rPr>
        <w:t>es</w:t>
      </w:r>
      <w:r w:rsidR="004472FE" w:rsidRPr="009C3DC1">
        <w:rPr>
          <w:b/>
          <w:bCs/>
          <w:sz w:val="32"/>
          <w:szCs w:val="32"/>
          <w:u w:val="single"/>
          <w:lang w:bidi="ar-TN"/>
        </w:rPr>
        <w:t xml:space="preserve"> N°</w:t>
      </w:r>
      <w:r w:rsidR="0063503F">
        <w:rPr>
          <w:b/>
          <w:bCs/>
          <w:sz w:val="32"/>
          <w:szCs w:val="32"/>
          <w:u w:val="single"/>
          <w:lang w:bidi="ar-TN"/>
        </w:rPr>
        <w:t>03</w:t>
      </w:r>
      <w:r w:rsidR="00F8419B" w:rsidRPr="009C3DC1">
        <w:rPr>
          <w:b/>
          <w:bCs/>
          <w:sz w:val="32"/>
          <w:szCs w:val="32"/>
          <w:u w:val="single"/>
          <w:lang w:bidi="ar-TN"/>
        </w:rPr>
        <w:t>/</w:t>
      </w:r>
      <w:r w:rsidR="006C7D0D">
        <w:rPr>
          <w:b/>
          <w:bCs/>
          <w:sz w:val="32"/>
          <w:szCs w:val="32"/>
          <w:u w:val="single"/>
          <w:lang w:bidi="ar-TN"/>
        </w:rPr>
        <w:t>2025</w:t>
      </w:r>
      <w:r w:rsidR="00E86C57" w:rsidRPr="009C3DC1">
        <w:rPr>
          <w:b/>
          <w:bCs/>
          <w:sz w:val="32"/>
          <w:szCs w:val="32"/>
          <w:u w:val="single"/>
          <w:lang w:bidi="ar-TN"/>
        </w:rPr>
        <w:t xml:space="preserve"> </w:t>
      </w:r>
    </w:p>
    <w:p w:rsidR="0063503F" w:rsidRDefault="0063503F" w:rsidP="0063503F">
      <w:pPr>
        <w:ind w:left="-426" w:right="-766" w:firstLine="567"/>
        <w:jc w:val="center"/>
        <w:rPr>
          <w:b/>
          <w:bCs/>
          <w:sz w:val="32"/>
          <w:szCs w:val="32"/>
          <w:u w:val="single"/>
          <w:lang w:bidi="ar-TN"/>
        </w:rPr>
      </w:pPr>
      <w:r w:rsidRPr="0063503F">
        <w:rPr>
          <w:b/>
          <w:bCs/>
          <w:sz w:val="32"/>
          <w:szCs w:val="32"/>
          <w:u w:val="single"/>
          <w:lang w:bidi="ar-TN"/>
        </w:rPr>
        <w:t>Prestations de maintenance applicatives du Système d'information Amen Social du MAS</w:t>
      </w:r>
    </w:p>
    <w:p w:rsidR="006F1C7B" w:rsidRDefault="004472FE" w:rsidP="0063503F">
      <w:pPr>
        <w:ind w:left="-426" w:right="-766"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9C3DC1">
        <w:rPr>
          <w:rFonts w:asciiTheme="majorBidi" w:hAnsiTheme="majorBidi" w:cstheme="majorBidi"/>
          <w:bCs/>
          <w:sz w:val="28"/>
          <w:szCs w:val="28"/>
        </w:rPr>
        <w:t xml:space="preserve">Le </w:t>
      </w:r>
      <w:r w:rsidR="00877C7D" w:rsidRPr="009C3DC1">
        <w:rPr>
          <w:rFonts w:asciiTheme="majorBidi" w:hAnsiTheme="majorBidi" w:cstheme="majorBidi"/>
          <w:bCs/>
          <w:sz w:val="28"/>
          <w:szCs w:val="28"/>
        </w:rPr>
        <w:t>M</w:t>
      </w:r>
      <w:r w:rsidRPr="009C3DC1">
        <w:rPr>
          <w:rFonts w:asciiTheme="majorBidi" w:hAnsiTheme="majorBidi" w:cstheme="majorBidi"/>
          <w:bCs/>
          <w:sz w:val="28"/>
          <w:szCs w:val="28"/>
        </w:rPr>
        <w:t xml:space="preserve">inistère des Affaires Sociales se propose de lancer un </w:t>
      </w:r>
      <w:r w:rsidRPr="009C3DC1">
        <w:rPr>
          <w:rFonts w:asciiTheme="majorBidi" w:hAnsiTheme="majorBidi" w:cstheme="majorBidi"/>
          <w:b/>
          <w:sz w:val="28"/>
          <w:szCs w:val="28"/>
        </w:rPr>
        <w:t xml:space="preserve">Appel d’Offres </w:t>
      </w:r>
      <w:r w:rsidR="00590C40" w:rsidRPr="00590C40">
        <w:rPr>
          <w:rFonts w:asciiTheme="majorBidi" w:hAnsiTheme="majorBidi" w:cstheme="majorBidi"/>
          <w:sz w:val="28"/>
          <w:szCs w:val="28"/>
          <w:lang w:bidi="ar-TN"/>
        </w:rPr>
        <w:t>selon procédures simplifié</w:t>
      </w:r>
      <w:r w:rsidR="00590C40">
        <w:rPr>
          <w:rFonts w:asciiTheme="majorBidi" w:hAnsiTheme="majorBidi" w:cstheme="majorBidi"/>
          <w:sz w:val="28"/>
          <w:szCs w:val="28"/>
          <w:lang w:bidi="ar-TN"/>
        </w:rPr>
        <w:t>es,</w:t>
      </w:r>
      <w:r w:rsidR="00590C40" w:rsidRPr="009C3D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474EE" w:rsidRPr="009C3DC1">
        <w:rPr>
          <w:rFonts w:asciiTheme="majorBidi" w:hAnsiTheme="majorBidi" w:cstheme="majorBidi"/>
          <w:bCs/>
          <w:sz w:val="28"/>
          <w:szCs w:val="28"/>
        </w:rPr>
        <w:t>imputé sur son budget</w:t>
      </w:r>
      <w:r w:rsidR="00A474EE" w:rsidRPr="009C3D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F1C7B" w:rsidRPr="006F1C7B">
        <w:rPr>
          <w:rFonts w:asciiTheme="majorBidi" w:hAnsiTheme="majorBidi" w:cstheme="majorBidi"/>
          <w:b/>
          <w:sz w:val="28"/>
          <w:szCs w:val="28"/>
        </w:rPr>
        <w:t xml:space="preserve"> pour objet </w:t>
      </w:r>
      <w:r w:rsidR="0063503F">
        <w:rPr>
          <w:rFonts w:asciiTheme="majorBidi" w:hAnsiTheme="majorBidi" w:cstheme="majorBidi"/>
          <w:b/>
          <w:sz w:val="28"/>
          <w:szCs w:val="28"/>
        </w:rPr>
        <w:t xml:space="preserve">la </w:t>
      </w:r>
      <w:r w:rsidR="0063503F" w:rsidRPr="0063503F">
        <w:rPr>
          <w:rFonts w:asciiTheme="majorBidi" w:hAnsiTheme="majorBidi" w:cstheme="majorBidi"/>
          <w:b/>
          <w:sz w:val="28"/>
          <w:szCs w:val="28"/>
        </w:rPr>
        <w:t>Prestations de maintenance applicatives du Système d'information Amen Social du MAS</w:t>
      </w:r>
      <w:r w:rsidR="006F1C7B">
        <w:rPr>
          <w:rFonts w:asciiTheme="majorBidi" w:hAnsiTheme="majorBidi" w:cstheme="majorBidi"/>
          <w:b/>
          <w:sz w:val="28"/>
          <w:szCs w:val="28"/>
        </w:rPr>
        <w:t>.</w:t>
      </w:r>
    </w:p>
    <w:p w:rsidR="00B30EB6" w:rsidRPr="007D6078" w:rsidRDefault="00B30EB6" w:rsidP="006F1C7B">
      <w:pPr>
        <w:ind w:right="-766"/>
        <w:jc w:val="both"/>
        <w:rPr>
          <w:rFonts w:asciiTheme="majorBidi" w:hAnsiTheme="majorBidi" w:cstheme="majorBidi"/>
          <w:bCs/>
          <w:sz w:val="12"/>
          <w:szCs w:val="12"/>
        </w:rPr>
      </w:pPr>
    </w:p>
    <w:p w:rsidR="00EB3902" w:rsidRDefault="00EB3902" w:rsidP="006F1C7B">
      <w:pPr>
        <w:pStyle w:val="Titre"/>
        <w:spacing w:line="276" w:lineRule="auto"/>
        <w:ind w:right="-625"/>
        <w:jc w:val="highKashida"/>
        <w:rPr>
          <w:i w:val="0"/>
          <w:iCs w:val="0"/>
          <w:color w:val="000000" w:themeColor="text1"/>
          <w:sz w:val="28"/>
          <w:szCs w:val="28"/>
        </w:rPr>
      </w:pPr>
    </w:p>
    <w:p w:rsidR="004472FE" w:rsidRPr="00CB06A7" w:rsidRDefault="004472FE" w:rsidP="001966A8">
      <w:pPr>
        <w:pStyle w:val="Titre"/>
        <w:spacing w:line="276" w:lineRule="auto"/>
        <w:ind w:left="-426" w:right="-625" w:firstLine="567"/>
        <w:jc w:val="highKashida"/>
        <w:rPr>
          <w:i w:val="0"/>
          <w:iCs w:val="0"/>
          <w:color w:val="000000" w:themeColor="text1"/>
          <w:sz w:val="28"/>
          <w:szCs w:val="28"/>
        </w:rPr>
      </w:pPr>
      <w:r w:rsidRPr="00CB06A7">
        <w:rPr>
          <w:i w:val="0"/>
          <w:iCs w:val="0"/>
          <w:color w:val="000000" w:themeColor="text1"/>
          <w:sz w:val="28"/>
          <w:szCs w:val="28"/>
        </w:rPr>
        <w:t>Les soumissionnaires intéressés par le présent Appel d’Offre</w:t>
      </w:r>
      <w:r w:rsidR="000C0DDD">
        <w:rPr>
          <w:i w:val="0"/>
          <w:iCs w:val="0"/>
          <w:color w:val="000000" w:themeColor="text1"/>
          <w:sz w:val="28"/>
          <w:szCs w:val="28"/>
        </w:rPr>
        <w:t>s</w:t>
      </w:r>
      <w:r w:rsidRPr="00CB06A7">
        <w:rPr>
          <w:i w:val="0"/>
          <w:iCs w:val="0"/>
          <w:color w:val="000000" w:themeColor="text1"/>
          <w:sz w:val="28"/>
          <w:szCs w:val="28"/>
        </w:rPr>
        <w:t xml:space="preserve"> peuvent retirer le dossier sur </w:t>
      </w:r>
      <w:r w:rsidR="00FD0922">
        <w:rPr>
          <w:i w:val="0"/>
          <w:iCs w:val="0"/>
          <w:color w:val="000000" w:themeColor="text1"/>
          <w:sz w:val="28"/>
          <w:szCs w:val="28"/>
        </w:rPr>
        <w:t xml:space="preserve">le </w:t>
      </w:r>
      <w:r w:rsidRPr="00CB06A7">
        <w:rPr>
          <w:i w:val="0"/>
          <w:iCs w:val="0"/>
          <w:color w:val="000000" w:themeColor="text1"/>
          <w:sz w:val="28"/>
          <w:szCs w:val="28"/>
        </w:rPr>
        <w:t>site</w:t>
      </w:r>
      <w:r w:rsidR="00877C7D">
        <w:rPr>
          <w:i w:val="0"/>
          <w:iCs w:val="0"/>
          <w:color w:val="000000" w:themeColor="text1"/>
          <w:sz w:val="28"/>
          <w:szCs w:val="28"/>
        </w:rPr>
        <w:t xml:space="preserve"> gouvernemental www.tuneps.tn</w:t>
      </w:r>
      <w:r w:rsidRPr="00CB06A7">
        <w:rPr>
          <w:i w:val="0"/>
          <w:iCs w:val="0"/>
          <w:color w:val="000000" w:themeColor="text1"/>
          <w:sz w:val="28"/>
          <w:szCs w:val="28"/>
        </w:rPr>
        <w:t xml:space="preserve"> et ce dès la parution de  l’avis sur le site de l’observatoire national des marchés publics  et  sur le système d’achat public en ligne</w:t>
      </w:r>
      <w:r w:rsidRPr="00CB06A7">
        <w:rPr>
          <w:rFonts w:hint="cs"/>
          <w:i w:val="0"/>
          <w:iCs w:val="0"/>
          <w:color w:val="000000" w:themeColor="text1"/>
          <w:sz w:val="28"/>
          <w:szCs w:val="28"/>
          <w:rtl/>
        </w:rPr>
        <w:t xml:space="preserve">) </w:t>
      </w:r>
      <w:r w:rsidRPr="00CB06A7">
        <w:rPr>
          <w:i w:val="0"/>
          <w:iCs w:val="0"/>
          <w:color w:val="000000" w:themeColor="text1"/>
          <w:sz w:val="28"/>
          <w:szCs w:val="28"/>
        </w:rPr>
        <w:t>TUNEPS</w:t>
      </w:r>
      <w:r w:rsidRPr="00CB06A7">
        <w:rPr>
          <w:rFonts w:hint="cs"/>
          <w:i w:val="0"/>
          <w:iCs w:val="0"/>
          <w:color w:val="000000" w:themeColor="text1"/>
          <w:sz w:val="28"/>
          <w:szCs w:val="28"/>
          <w:rtl/>
        </w:rPr>
        <w:t>(</w:t>
      </w:r>
      <w:r w:rsidR="00877C7D">
        <w:rPr>
          <w:i w:val="0"/>
          <w:iCs w:val="0"/>
          <w:color w:val="000000" w:themeColor="text1"/>
          <w:sz w:val="28"/>
          <w:szCs w:val="28"/>
        </w:rPr>
        <w:t xml:space="preserve"> </w:t>
      </w:r>
      <w:r w:rsidR="00877C7D" w:rsidRPr="00163CBF">
        <w:rPr>
          <w:i w:val="0"/>
          <w:iCs w:val="0"/>
          <w:color w:val="000000" w:themeColor="text1"/>
          <w:sz w:val="28"/>
          <w:szCs w:val="28"/>
        </w:rPr>
        <w:t>ou dans les journaux</w:t>
      </w:r>
      <w:r w:rsidRPr="00163CBF">
        <w:rPr>
          <w:i w:val="0"/>
          <w:iCs w:val="0"/>
          <w:color w:val="000000" w:themeColor="text1"/>
          <w:sz w:val="28"/>
          <w:szCs w:val="28"/>
        </w:rPr>
        <w:t>.</w:t>
      </w:r>
    </w:p>
    <w:p w:rsidR="004472FE" w:rsidRPr="002F1F20" w:rsidRDefault="004472FE" w:rsidP="004472FE">
      <w:pPr>
        <w:pStyle w:val="Titre"/>
        <w:spacing w:line="276" w:lineRule="auto"/>
        <w:jc w:val="highKashida"/>
        <w:rPr>
          <w:color w:val="000000" w:themeColor="text1"/>
          <w:sz w:val="10"/>
          <w:szCs w:val="10"/>
        </w:rPr>
      </w:pPr>
    </w:p>
    <w:p w:rsidR="004472FE" w:rsidRPr="00CB06A7" w:rsidRDefault="004472FE" w:rsidP="004A7F54">
      <w:pPr>
        <w:spacing w:after="0"/>
        <w:ind w:left="-426" w:right="-625" w:firstLine="567"/>
        <w:jc w:val="both"/>
        <w:rPr>
          <w:rFonts w:asciiTheme="majorBidi" w:eastAsia="Times New Roman" w:hAnsiTheme="majorBidi" w:cstheme="majorBidi"/>
          <w:bCs/>
          <w:sz w:val="28"/>
          <w:szCs w:val="28"/>
          <w:rtl/>
          <w:lang w:eastAsia="fr-FR"/>
        </w:rPr>
      </w:pP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Les offres (techniques et financières) ainsi que les documents administratifs demandés </w:t>
      </w:r>
      <w:r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(sauf la caution provisoire) 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>doivent être obligatoirement envoyés sur TUNEPS directement sauf si le volume maximale de l’application ne le permet pas</w:t>
      </w:r>
      <w:r w:rsidR="001C266F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>.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 </w:t>
      </w:r>
      <w:r w:rsidR="001C266F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>D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ans ce cas le soumissionnaire peut envoyer  une partie  des  documents  hors ligne  à condition que </w:t>
      </w:r>
      <w:r w:rsidRPr="00A025D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tous les documents constitutifs  de l’offre financière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 </w:t>
      </w:r>
      <w:r w:rsidR="00FD0922" w:rsidRPr="00886A4C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>(</w:t>
      </w:r>
      <w:r w:rsidR="001966A8" w:rsidRPr="00886A4C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la </w:t>
      </w:r>
      <w:r w:rsidR="00FD0922" w:rsidRPr="00886A4C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soumission, </w:t>
      </w:r>
      <w:r w:rsidR="001966A8" w:rsidRPr="00886A4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</w:t>
      </w:r>
      <w:r w:rsidR="00467B2E" w:rsidRPr="00886A4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e bordereau des prix unitaires </w:t>
      </w:r>
      <w:r w:rsidR="00FD0922" w:rsidRPr="00886A4C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>&amp; le détail estimatif)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 </w:t>
      </w:r>
      <w:r w:rsidRPr="00A025D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et les documents d’évaluation technique</w:t>
      </w:r>
      <w:r w:rsidR="00576614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 (</w:t>
      </w:r>
      <w:r w:rsidR="00A025D1">
        <w:rPr>
          <w:rFonts w:asciiTheme="majorBidi" w:hAnsiTheme="majorBidi" w:cstheme="majorBidi"/>
          <w:sz w:val="28"/>
          <w:szCs w:val="28"/>
        </w:rPr>
        <w:t>l</w:t>
      </w:r>
      <w:r w:rsidR="00A025D1" w:rsidRPr="00B3244E">
        <w:rPr>
          <w:rFonts w:asciiTheme="majorBidi" w:hAnsiTheme="majorBidi" w:cstheme="majorBidi"/>
          <w:sz w:val="28"/>
          <w:szCs w:val="28"/>
        </w:rPr>
        <w:t xml:space="preserve">es Tableaux des caractéristiques techniques selon le modèle joint au cahier des charges </w:t>
      </w:r>
      <w:r w:rsidR="00A025D1" w:rsidRPr="00576614">
        <w:rPr>
          <w:rFonts w:asciiTheme="majorBidi" w:hAnsiTheme="majorBidi" w:cstheme="majorBidi"/>
          <w:sz w:val="28"/>
          <w:szCs w:val="28"/>
        </w:rPr>
        <w:t>remplis soigneusement</w:t>
      </w:r>
      <w:r w:rsidR="00A025D1">
        <w:rPr>
          <w:rFonts w:asciiTheme="majorBidi" w:hAnsiTheme="majorBidi" w:cstheme="majorBidi"/>
          <w:sz w:val="28"/>
          <w:szCs w:val="28"/>
        </w:rPr>
        <w:t>)</w:t>
      </w:r>
      <w:r w:rsidR="00A025D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, </w:t>
      </w:r>
      <w:r w:rsidRPr="00A025D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sous peine de nullité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,  </w:t>
      </w:r>
      <w:r w:rsidRPr="00A025D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sont envoyés  sur TUNEPS</w:t>
      </w:r>
      <w:r w:rsidRPr="00CB06A7">
        <w:rPr>
          <w:rFonts w:asciiTheme="majorBidi" w:eastAsia="Times New Roman" w:hAnsiTheme="majorBidi" w:cstheme="majorBidi"/>
          <w:bCs/>
          <w:sz w:val="28"/>
          <w:szCs w:val="28"/>
          <w:lang w:eastAsia="fr-FR"/>
        </w:rPr>
        <w:t xml:space="preserve">.  </w:t>
      </w:r>
    </w:p>
    <w:p w:rsidR="004472FE" w:rsidRPr="00CB06A7" w:rsidRDefault="004472FE" w:rsidP="004472FE">
      <w:pPr>
        <w:pStyle w:val="Titre"/>
        <w:spacing w:line="276" w:lineRule="auto"/>
        <w:ind w:firstLine="567"/>
        <w:jc w:val="highKashida"/>
        <w:rPr>
          <w:i w:val="0"/>
          <w:iCs w:val="0"/>
          <w:color w:val="000000" w:themeColor="text1"/>
          <w:sz w:val="4"/>
          <w:szCs w:val="2"/>
        </w:rPr>
      </w:pPr>
    </w:p>
    <w:p w:rsidR="004472FE" w:rsidRPr="002F1F20" w:rsidRDefault="004472FE" w:rsidP="004472FE">
      <w:pPr>
        <w:pStyle w:val="Titre"/>
        <w:spacing w:line="276" w:lineRule="auto"/>
        <w:ind w:firstLine="567"/>
        <w:jc w:val="highKashida"/>
        <w:rPr>
          <w:i w:val="0"/>
          <w:iCs w:val="0"/>
          <w:color w:val="000000" w:themeColor="text1"/>
          <w:sz w:val="2"/>
          <w:szCs w:val="2"/>
        </w:rPr>
      </w:pPr>
    </w:p>
    <w:p w:rsidR="004472FE" w:rsidRPr="002F1F20" w:rsidRDefault="004472FE" w:rsidP="004472FE">
      <w:pPr>
        <w:pStyle w:val="Titre"/>
        <w:spacing w:line="276" w:lineRule="auto"/>
        <w:ind w:firstLine="567"/>
        <w:jc w:val="highKashida"/>
        <w:rPr>
          <w:i w:val="0"/>
          <w:iCs w:val="0"/>
          <w:color w:val="000000" w:themeColor="text1"/>
          <w:sz w:val="10"/>
          <w:szCs w:val="8"/>
        </w:rPr>
      </w:pPr>
    </w:p>
    <w:p w:rsidR="004472FE" w:rsidRDefault="004472FE" w:rsidP="0063503F">
      <w:pPr>
        <w:ind w:left="-284" w:right="-341"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06A7">
        <w:rPr>
          <w:rFonts w:asciiTheme="majorBidi" w:hAnsiTheme="majorBidi" w:cstheme="majorBidi"/>
          <w:bCs/>
          <w:sz w:val="28"/>
          <w:szCs w:val="28"/>
        </w:rPr>
        <w:t xml:space="preserve">Les  documents envoyés  </w:t>
      </w:r>
      <w:r w:rsidRPr="00CB06A7">
        <w:rPr>
          <w:rFonts w:asciiTheme="majorBidi" w:hAnsiTheme="majorBidi" w:cstheme="majorBidi"/>
          <w:b/>
          <w:sz w:val="28"/>
          <w:szCs w:val="28"/>
        </w:rPr>
        <w:t>hors ligne</w:t>
      </w:r>
      <w:r w:rsidRPr="00CB06A7">
        <w:rPr>
          <w:rFonts w:asciiTheme="majorBidi" w:hAnsiTheme="majorBidi" w:cstheme="majorBidi"/>
          <w:bCs/>
          <w:sz w:val="28"/>
          <w:szCs w:val="28"/>
        </w:rPr>
        <w:t xml:space="preserve">  doivent parvenir </w:t>
      </w:r>
      <w:r w:rsidRPr="005A4276">
        <w:rPr>
          <w:rFonts w:asciiTheme="majorBidi" w:hAnsiTheme="majorBidi" w:cstheme="majorBidi"/>
          <w:b/>
          <w:sz w:val="28"/>
          <w:szCs w:val="28"/>
        </w:rPr>
        <w:t>sous pli</w:t>
      </w:r>
      <w:r w:rsidR="001966A8">
        <w:rPr>
          <w:rFonts w:asciiTheme="majorBidi" w:hAnsiTheme="majorBidi" w:cstheme="majorBidi"/>
          <w:b/>
          <w:sz w:val="28"/>
          <w:szCs w:val="28"/>
        </w:rPr>
        <w:t>s</w:t>
      </w:r>
      <w:r w:rsidRPr="005A4276">
        <w:rPr>
          <w:rFonts w:asciiTheme="majorBidi" w:hAnsiTheme="majorBidi" w:cstheme="majorBidi"/>
          <w:b/>
          <w:sz w:val="28"/>
          <w:szCs w:val="28"/>
        </w:rPr>
        <w:t xml:space="preserve"> cacheté</w:t>
      </w:r>
      <w:r w:rsidRPr="00CB06A7">
        <w:rPr>
          <w:rFonts w:asciiTheme="majorBidi" w:hAnsiTheme="majorBidi" w:cstheme="majorBidi"/>
          <w:bCs/>
          <w:sz w:val="28"/>
          <w:szCs w:val="28"/>
        </w:rPr>
        <w:t xml:space="preserve"> par voie postale </w:t>
      </w:r>
      <w:r w:rsidR="001966A8">
        <w:rPr>
          <w:rFonts w:asciiTheme="majorBidi" w:hAnsiTheme="majorBidi" w:cstheme="majorBidi"/>
          <w:bCs/>
          <w:sz w:val="28"/>
          <w:szCs w:val="28"/>
        </w:rPr>
        <w:t xml:space="preserve">rapide ou </w:t>
      </w:r>
      <w:r w:rsidRPr="00CB06A7">
        <w:rPr>
          <w:rFonts w:asciiTheme="majorBidi" w:hAnsiTheme="majorBidi" w:cstheme="majorBidi"/>
          <w:bCs/>
          <w:sz w:val="28"/>
          <w:szCs w:val="28"/>
        </w:rPr>
        <w:t xml:space="preserve">recommandée ou mis directement </w:t>
      </w:r>
      <w:r w:rsidRPr="00CB06A7">
        <w:rPr>
          <w:rFonts w:asciiTheme="majorBidi" w:hAnsiTheme="majorBidi" w:cstheme="majorBidi"/>
          <w:sz w:val="28"/>
          <w:szCs w:val="28"/>
        </w:rPr>
        <w:t xml:space="preserve">au bureau d’ordre </w:t>
      </w:r>
      <w:r w:rsidRPr="001966A8">
        <w:rPr>
          <w:rFonts w:asciiTheme="majorBidi" w:hAnsiTheme="majorBidi" w:cstheme="majorBidi"/>
          <w:sz w:val="28"/>
          <w:szCs w:val="28"/>
        </w:rPr>
        <w:t>central au siège du Ministère</w:t>
      </w:r>
      <w:r w:rsidRPr="00CB06A7">
        <w:rPr>
          <w:rFonts w:asciiTheme="majorBidi" w:hAnsiTheme="majorBidi" w:cstheme="majorBidi"/>
          <w:sz w:val="28"/>
          <w:szCs w:val="28"/>
        </w:rPr>
        <w:t xml:space="preserve"> des Affaires Sociales (</w:t>
      </w:r>
      <w:r w:rsidR="00A025D1">
        <w:rPr>
          <w:rFonts w:asciiTheme="majorBidi" w:hAnsiTheme="majorBidi" w:cstheme="majorBidi"/>
          <w:sz w:val="28"/>
          <w:szCs w:val="28"/>
        </w:rPr>
        <w:t xml:space="preserve">sis à </w:t>
      </w:r>
      <w:r w:rsidRPr="00CB06A7">
        <w:rPr>
          <w:rFonts w:asciiTheme="majorBidi" w:hAnsiTheme="majorBidi" w:cstheme="majorBidi"/>
          <w:sz w:val="28"/>
          <w:szCs w:val="28"/>
        </w:rPr>
        <w:t xml:space="preserve">27 boulevard Bab Bnet 1019, Tunis) au nom de Directeur Général des Services Communs. </w:t>
      </w:r>
      <w:r w:rsidRPr="005A4276">
        <w:rPr>
          <w:rFonts w:asciiTheme="majorBidi" w:hAnsiTheme="majorBidi" w:cstheme="majorBidi"/>
          <w:b/>
          <w:bCs/>
          <w:sz w:val="28"/>
          <w:szCs w:val="28"/>
        </w:rPr>
        <w:t>L’enveloppe ne doit porter aucune indication sauf l’objet de l’appel d’offre</w:t>
      </w:r>
      <w:r w:rsidRPr="00CB06A7">
        <w:rPr>
          <w:rFonts w:asciiTheme="majorBidi" w:hAnsiTheme="majorBidi" w:cstheme="majorBidi"/>
          <w:sz w:val="28"/>
          <w:szCs w:val="28"/>
        </w:rPr>
        <w:t xml:space="preserve"> avec  la mention : </w:t>
      </w:r>
      <w:r w:rsidRPr="00CB06A7">
        <w:rPr>
          <w:rFonts w:asciiTheme="majorBidi" w:hAnsiTheme="majorBidi" w:cstheme="majorBidi"/>
          <w:b/>
          <w:bCs/>
          <w:sz w:val="28"/>
          <w:szCs w:val="28"/>
        </w:rPr>
        <w:t>« A ne pas ouvrir – Appel d’Offres</w:t>
      </w:r>
      <w:r w:rsidR="009C3DC1">
        <w:rPr>
          <w:rFonts w:asciiTheme="majorBidi" w:hAnsiTheme="majorBidi" w:cstheme="majorBidi"/>
          <w:b/>
          <w:bCs/>
          <w:sz w:val="28"/>
          <w:szCs w:val="28"/>
        </w:rPr>
        <w:t xml:space="preserve"> selon procédures simplifiées</w:t>
      </w:r>
      <w:r w:rsidRPr="00CB06A7">
        <w:rPr>
          <w:rFonts w:asciiTheme="majorBidi" w:hAnsiTheme="majorBidi" w:cstheme="majorBidi"/>
          <w:b/>
          <w:bCs/>
          <w:sz w:val="28"/>
          <w:szCs w:val="28"/>
        </w:rPr>
        <w:t xml:space="preserve"> N° </w:t>
      </w:r>
      <w:r w:rsidR="0063503F">
        <w:rPr>
          <w:rFonts w:asciiTheme="majorBidi" w:hAnsiTheme="majorBidi" w:cstheme="majorBidi"/>
          <w:b/>
          <w:bCs/>
          <w:sz w:val="28"/>
          <w:szCs w:val="28"/>
        </w:rPr>
        <w:t>03</w:t>
      </w:r>
      <w:r w:rsidRPr="00CB06A7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6F1C7B">
        <w:rPr>
          <w:rFonts w:asciiTheme="majorBidi" w:hAnsiTheme="majorBidi" w:cstheme="majorBidi"/>
          <w:b/>
          <w:bCs/>
          <w:sz w:val="28"/>
          <w:szCs w:val="28"/>
        </w:rPr>
        <w:t>2025</w:t>
      </w:r>
      <w:r w:rsidR="00CC447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CB06A7">
        <w:rPr>
          <w:rFonts w:asciiTheme="majorBidi" w:hAnsiTheme="majorBidi" w:cstheme="majorBidi"/>
          <w:sz w:val="28"/>
          <w:szCs w:val="28"/>
        </w:rPr>
        <w:t> </w:t>
      </w:r>
      <w:r w:rsidR="007B61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C447A"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="0063503F" w:rsidRPr="0063503F">
        <w:rPr>
          <w:rFonts w:asciiTheme="majorBidi" w:hAnsiTheme="majorBidi" w:cstheme="majorBidi"/>
          <w:b/>
          <w:bCs/>
          <w:sz w:val="28"/>
          <w:szCs w:val="28"/>
          <w:lang w:bidi="ar-TN"/>
        </w:rPr>
        <w:t>Prestations de maintenance applicatives du Système d'information Amen Social du MAS</w:t>
      </w:r>
      <w:r w:rsidRPr="00CB06A7">
        <w:rPr>
          <w:rFonts w:asciiTheme="majorBidi" w:hAnsiTheme="majorBidi" w:cstheme="majorBidi"/>
          <w:b/>
          <w:bCs/>
          <w:sz w:val="28"/>
          <w:szCs w:val="28"/>
        </w:rPr>
        <w:t xml:space="preserve">». </w:t>
      </w:r>
    </w:p>
    <w:p w:rsidR="002D5265" w:rsidRPr="004927B1" w:rsidRDefault="002D5265" w:rsidP="006F1C7B">
      <w:pPr>
        <w:ind w:left="-284" w:right="-341"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5A4276">
        <w:rPr>
          <w:rFonts w:asciiTheme="majorBidi" w:hAnsiTheme="majorBidi" w:cstheme="majorBidi"/>
          <w:b/>
          <w:bCs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caution</w:t>
      </w:r>
      <w:r w:rsidR="005A4276">
        <w:rPr>
          <w:rFonts w:asciiTheme="majorBidi" w:hAnsiTheme="majorBidi" w:cstheme="majorBidi"/>
          <w:b/>
          <w:bCs/>
          <w:sz w:val="28"/>
          <w:szCs w:val="28"/>
        </w:rPr>
        <w:t>nement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provoisoire </w:t>
      </w:r>
      <w:r w:rsidRPr="004927B1">
        <w:rPr>
          <w:rFonts w:asciiTheme="majorBidi" w:hAnsiTheme="majorBidi" w:cstheme="majorBidi"/>
          <w:sz w:val="28"/>
          <w:szCs w:val="28"/>
        </w:rPr>
        <w:t>doit être envoyé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hors ligne </w:t>
      </w:r>
      <w:r w:rsidRPr="004927B1">
        <w:rPr>
          <w:rFonts w:asciiTheme="majorBidi" w:hAnsiTheme="majorBidi" w:cstheme="majorBidi"/>
          <w:sz w:val="28"/>
          <w:szCs w:val="28"/>
        </w:rPr>
        <w:t>conformément aux mont</w:t>
      </w:r>
      <w:r w:rsidR="00577215">
        <w:rPr>
          <w:rFonts w:asciiTheme="majorBidi" w:hAnsiTheme="majorBidi" w:cstheme="majorBidi"/>
          <w:sz w:val="28"/>
          <w:szCs w:val="28"/>
        </w:rPr>
        <w:t>a</w:t>
      </w:r>
      <w:r w:rsidRPr="004927B1">
        <w:rPr>
          <w:rFonts w:asciiTheme="majorBidi" w:hAnsiTheme="majorBidi" w:cstheme="majorBidi"/>
          <w:sz w:val="28"/>
          <w:szCs w:val="28"/>
        </w:rPr>
        <w:t>nts s</w:t>
      </w:r>
      <w:r w:rsidR="002C398C">
        <w:rPr>
          <w:rFonts w:asciiTheme="majorBidi" w:hAnsiTheme="majorBidi" w:cstheme="majorBidi"/>
          <w:sz w:val="28"/>
          <w:szCs w:val="28"/>
        </w:rPr>
        <w:t>us</w:t>
      </w:r>
      <w:r w:rsidRPr="004927B1">
        <w:rPr>
          <w:rFonts w:asciiTheme="majorBidi" w:hAnsiTheme="majorBidi" w:cstheme="majorBidi"/>
          <w:sz w:val="28"/>
          <w:szCs w:val="28"/>
        </w:rPr>
        <w:t>sindiqués</w:t>
      </w:r>
      <w:r w:rsidR="002C398C">
        <w:rPr>
          <w:rFonts w:asciiTheme="majorBidi" w:hAnsiTheme="majorBidi" w:cstheme="majorBidi"/>
          <w:sz w:val="28"/>
          <w:szCs w:val="28"/>
        </w:rPr>
        <w:t xml:space="preserve">. </w:t>
      </w:r>
      <w:r w:rsidR="00A1084F">
        <w:rPr>
          <w:rFonts w:asciiTheme="majorBidi" w:hAnsiTheme="majorBidi" w:cstheme="majorBidi"/>
          <w:sz w:val="28"/>
          <w:szCs w:val="28"/>
        </w:rPr>
        <w:t xml:space="preserve">La validité de </w:t>
      </w:r>
      <w:r w:rsidR="002C398C">
        <w:rPr>
          <w:rFonts w:asciiTheme="majorBidi" w:hAnsiTheme="majorBidi" w:cstheme="majorBidi"/>
          <w:sz w:val="28"/>
          <w:szCs w:val="28"/>
        </w:rPr>
        <w:t xml:space="preserve"> validité </w:t>
      </w:r>
      <w:r w:rsidR="00A1084F" w:rsidRPr="00A1084F">
        <w:rPr>
          <w:rFonts w:asciiTheme="majorBidi" w:hAnsiTheme="majorBidi" w:cstheme="majorBidi"/>
          <w:sz w:val="28"/>
          <w:szCs w:val="28"/>
        </w:rPr>
        <w:t>cautionnement provoisoire</w:t>
      </w:r>
      <w:r w:rsidR="00A108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398C">
        <w:rPr>
          <w:rFonts w:asciiTheme="majorBidi" w:hAnsiTheme="majorBidi" w:cstheme="majorBidi"/>
          <w:sz w:val="28"/>
          <w:szCs w:val="28"/>
        </w:rPr>
        <w:t xml:space="preserve">est de </w:t>
      </w:r>
      <w:r w:rsidR="006F1C7B">
        <w:rPr>
          <w:rFonts w:asciiTheme="majorBidi" w:hAnsiTheme="majorBidi" w:cstheme="majorBidi"/>
          <w:sz w:val="28"/>
          <w:szCs w:val="28"/>
        </w:rPr>
        <w:t>90</w:t>
      </w:r>
      <w:r w:rsidR="002C398C">
        <w:rPr>
          <w:rFonts w:asciiTheme="majorBidi" w:hAnsiTheme="majorBidi" w:cstheme="majorBidi"/>
          <w:sz w:val="28"/>
          <w:szCs w:val="28"/>
        </w:rPr>
        <w:t xml:space="preserve"> jours à compter </w:t>
      </w:r>
      <w:r w:rsidR="002C398C" w:rsidRPr="00CB06A7">
        <w:rPr>
          <w:rFonts w:asciiTheme="majorBidi" w:hAnsiTheme="majorBidi" w:cstheme="majorBidi"/>
          <w:sz w:val="28"/>
          <w:szCs w:val="28"/>
        </w:rPr>
        <w:t>du lendemain de la date limite de la réception des offres</w:t>
      </w:r>
    </w:p>
    <w:p w:rsidR="004472FE" w:rsidRPr="00CB06A7" w:rsidRDefault="004472FE" w:rsidP="0063503F">
      <w:pPr>
        <w:pStyle w:val="Titre"/>
        <w:tabs>
          <w:tab w:val="right" w:pos="4860"/>
        </w:tabs>
        <w:spacing w:line="276" w:lineRule="auto"/>
        <w:ind w:left="-284" w:right="-483" w:firstLine="709"/>
        <w:jc w:val="mediumKashida"/>
        <w:rPr>
          <w:rFonts w:asciiTheme="majorBidi" w:hAnsiTheme="majorBidi" w:cstheme="majorBidi"/>
          <w:i w:val="0"/>
          <w:iCs w:val="0"/>
          <w:sz w:val="28"/>
          <w:szCs w:val="28"/>
        </w:rPr>
      </w:pP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lastRenderedPageBreak/>
        <w:t xml:space="preserve">Les offres doivent parvenir au plus tard </w:t>
      </w:r>
      <w:r w:rsidRPr="00467B2E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le</w:t>
      </w:r>
      <w:r w:rsidR="00467B2E" w:rsidRPr="00467B2E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="0063503F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07</w:t>
      </w:r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="0063503F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MAI</w:t>
      </w:r>
      <w:r w:rsidR="00467B2E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="006C7D0D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2025</w:t>
      </w:r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 à </w:t>
      </w:r>
      <w:r w:rsidR="0063503F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12</w:t>
      </w:r>
      <w:bookmarkStart w:id="0" w:name="_GoBack"/>
      <w:bookmarkEnd w:id="0"/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:</w:t>
      </w:r>
      <w:r w:rsidR="006C7D0D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00</w:t>
      </w:r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 </w:t>
      </w: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 date limite fixée pour la réception des offres </w:t>
      </w:r>
      <w:r w:rsidRPr="001966A8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(le cachet du bureau d’ordre central et la date de remise sur TUNEPS font foi)</w:t>
      </w: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.  </w:t>
      </w:r>
    </w:p>
    <w:p w:rsidR="004472FE" w:rsidRPr="006430B3" w:rsidRDefault="004472FE" w:rsidP="007B6138">
      <w:pPr>
        <w:pStyle w:val="Titre"/>
        <w:tabs>
          <w:tab w:val="right" w:pos="4860"/>
        </w:tabs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</w:p>
    <w:p w:rsidR="00F62E1C" w:rsidRPr="006023FF" w:rsidRDefault="004472FE" w:rsidP="0063503F">
      <w:pPr>
        <w:pStyle w:val="Titre"/>
        <w:tabs>
          <w:tab w:val="right" w:pos="4860"/>
        </w:tabs>
        <w:spacing w:line="276" w:lineRule="auto"/>
        <w:ind w:left="-284" w:right="-341" w:firstLine="568"/>
        <w:jc w:val="mediumKashida"/>
        <w:rPr>
          <w:i w:val="0"/>
          <w:iCs w:val="0"/>
          <w:sz w:val="28"/>
          <w:szCs w:val="28"/>
        </w:rPr>
      </w:pP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La séance d’ouverture des plis aura lieu </w:t>
      </w:r>
      <w:r w:rsidRP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le</w:t>
      </w:r>
      <w:r w:rsidR="007B6138" w:rsidRP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m</w:t>
      </w:r>
      <w:r w:rsidR="002D5265" w:rsidRP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ê</w:t>
      </w:r>
      <w:r w:rsidR="007B6138" w:rsidRP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me jour</w:t>
      </w:r>
      <w:r w:rsid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="004A7F54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(</w:t>
      </w:r>
      <w:r w:rsidR="006F1C7B" w:rsidRPr="006F1C7B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le </w:t>
      </w:r>
      <w:r w:rsidR="0063503F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07</w:t>
      </w:r>
      <w:r w:rsidR="006F1C7B" w:rsidRPr="006F1C7B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="0063503F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MAI</w:t>
      </w:r>
      <w:r w:rsidR="006F1C7B" w:rsidRPr="006F1C7B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2025</w:t>
      </w:r>
      <w:r w:rsidR="006430B3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)</w:t>
      </w:r>
      <w:r w:rsidR="006430B3"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 </w:t>
      </w: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 à </w:t>
      </w:r>
      <w:r w:rsidR="006F1C7B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14</w:t>
      </w:r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 :</w:t>
      </w:r>
      <w:r w:rsidR="006C7D0D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>30</w:t>
      </w:r>
      <w:r w:rsidRPr="00CB06A7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</w:t>
      </w: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au siège </w:t>
      </w:r>
      <w:r w:rsidR="00A025D1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principal </w:t>
      </w:r>
      <w:r w:rsidRPr="00CB06A7">
        <w:rPr>
          <w:rFonts w:asciiTheme="majorBidi" w:hAnsiTheme="majorBidi" w:cstheme="majorBidi"/>
          <w:i w:val="0"/>
          <w:iCs w:val="0"/>
          <w:sz w:val="28"/>
          <w:szCs w:val="28"/>
        </w:rPr>
        <w:t>du Ministère des Affaires Sociales sis au 27, avenue Bab Bnet 1019 Tunis.</w:t>
      </w:r>
      <w:r w:rsidR="004927B1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</w:p>
    <w:sectPr w:rsidR="00F62E1C" w:rsidRPr="006023FF" w:rsidSect="006430B3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0F" w:rsidRDefault="00D50F0F" w:rsidP="00120831">
      <w:pPr>
        <w:spacing w:after="0" w:line="240" w:lineRule="auto"/>
      </w:pPr>
      <w:r>
        <w:separator/>
      </w:r>
    </w:p>
  </w:endnote>
  <w:endnote w:type="continuationSeparator" w:id="0">
    <w:p w:rsidR="00D50F0F" w:rsidRDefault="00D50F0F" w:rsidP="0012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2039"/>
      <w:docPartObj>
        <w:docPartGallery w:val="Page Numbers (Bottom of Page)"/>
        <w:docPartUnique/>
      </w:docPartObj>
    </w:sdtPr>
    <w:sdtEndPr/>
    <w:sdtContent>
      <w:p w:rsidR="005A4276" w:rsidRDefault="005A427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3F">
          <w:t>2</w:t>
        </w:r>
        <w:r>
          <w:fldChar w:fldCharType="end"/>
        </w:r>
        <w:r>
          <w:t>/4</w:t>
        </w:r>
      </w:p>
    </w:sdtContent>
  </w:sdt>
  <w:p w:rsidR="00120831" w:rsidRDefault="00120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0F" w:rsidRDefault="00D50F0F" w:rsidP="00120831">
      <w:pPr>
        <w:spacing w:after="0" w:line="240" w:lineRule="auto"/>
      </w:pPr>
      <w:r>
        <w:separator/>
      </w:r>
    </w:p>
  </w:footnote>
  <w:footnote w:type="continuationSeparator" w:id="0">
    <w:p w:rsidR="00D50F0F" w:rsidRDefault="00D50F0F" w:rsidP="0012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067"/>
    <w:multiLevelType w:val="hybridMultilevel"/>
    <w:tmpl w:val="3036F4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A2F9B"/>
    <w:multiLevelType w:val="hybridMultilevel"/>
    <w:tmpl w:val="60A41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EA7AD886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5A6B"/>
    <w:multiLevelType w:val="hybridMultilevel"/>
    <w:tmpl w:val="958E0AC0"/>
    <w:lvl w:ilvl="0" w:tplc="E292BF0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267AF"/>
    <w:multiLevelType w:val="hybridMultilevel"/>
    <w:tmpl w:val="058E51AC"/>
    <w:lvl w:ilvl="0" w:tplc="040C0011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747775"/>
    <w:multiLevelType w:val="hybridMultilevel"/>
    <w:tmpl w:val="C40CB53C"/>
    <w:lvl w:ilvl="0" w:tplc="773A75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16694"/>
    <w:multiLevelType w:val="hybridMultilevel"/>
    <w:tmpl w:val="285EF320"/>
    <w:lvl w:ilvl="0" w:tplc="040C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5BE0"/>
    <w:multiLevelType w:val="hybridMultilevel"/>
    <w:tmpl w:val="9302217E"/>
    <w:lvl w:ilvl="0" w:tplc="5FE0B0D0">
      <w:start w:val="1"/>
      <w:numFmt w:val="decimal"/>
      <w:lvlText w:val="%1)"/>
      <w:lvlJc w:val="left"/>
      <w:pPr>
        <w:ind w:left="36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B536E"/>
    <w:multiLevelType w:val="hybridMultilevel"/>
    <w:tmpl w:val="83C6D31A"/>
    <w:lvl w:ilvl="0" w:tplc="1BC4B922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90737"/>
    <w:multiLevelType w:val="hybridMultilevel"/>
    <w:tmpl w:val="F52888C0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DF3740B"/>
    <w:multiLevelType w:val="hybridMultilevel"/>
    <w:tmpl w:val="4F9682D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998CDC4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E061AA5"/>
    <w:multiLevelType w:val="hybridMultilevel"/>
    <w:tmpl w:val="D130A9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E"/>
    <w:rsid w:val="000252D8"/>
    <w:rsid w:val="00075D4F"/>
    <w:rsid w:val="00093E92"/>
    <w:rsid w:val="000B6EB7"/>
    <w:rsid w:val="000C0DDD"/>
    <w:rsid w:val="00120831"/>
    <w:rsid w:val="001272F0"/>
    <w:rsid w:val="00137D76"/>
    <w:rsid w:val="00163CBF"/>
    <w:rsid w:val="001966A8"/>
    <w:rsid w:val="001C266F"/>
    <w:rsid w:val="001E1153"/>
    <w:rsid w:val="001E5DD4"/>
    <w:rsid w:val="00202E86"/>
    <w:rsid w:val="002652DD"/>
    <w:rsid w:val="00283077"/>
    <w:rsid w:val="002A2762"/>
    <w:rsid w:val="002C398C"/>
    <w:rsid w:val="002D5265"/>
    <w:rsid w:val="002D7941"/>
    <w:rsid w:val="002E4843"/>
    <w:rsid w:val="002F1F20"/>
    <w:rsid w:val="00305493"/>
    <w:rsid w:val="003218F8"/>
    <w:rsid w:val="00350AF9"/>
    <w:rsid w:val="003940F6"/>
    <w:rsid w:val="004472FE"/>
    <w:rsid w:val="004659AA"/>
    <w:rsid w:val="00467B2E"/>
    <w:rsid w:val="004927B1"/>
    <w:rsid w:val="004A7F54"/>
    <w:rsid w:val="004E7938"/>
    <w:rsid w:val="00507BFA"/>
    <w:rsid w:val="00521088"/>
    <w:rsid w:val="00525FEB"/>
    <w:rsid w:val="005717D4"/>
    <w:rsid w:val="00576614"/>
    <w:rsid w:val="00577215"/>
    <w:rsid w:val="00590C40"/>
    <w:rsid w:val="00591950"/>
    <w:rsid w:val="005A4276"/>
    <w:rsid w:val="005B50DA"/>
    <w:rsid w:val="005C5A38"/>
    <w:rsid w:val="006023FF"/>
    <w:rsid w:val="00634F19"/>
    <w:rsid w:val="0063503F"/>
    <w:rsid w:val="006430B3"/>
    <w:rsid w:val="006807E0"/>
    <w:rsid w:val="00692A9A"/>
    <w:rsid w:val="006B3FE1"/>
    <w:rsid w:val="006C7D0D"/>
    <w:rsid w:val="006F1C7B"/>
    <w:rsid w:val="00721BE4"/>
    <w:rsid w:val="00770D2B"/>
    <w:rsid w:val="007A6DE5"/>
    <w:rsid w:val="007B6138"/>
    <w:rsid w:val="007D6078"/>
    <w:rsid w:val="007E0469"/>
    <w:rsid w:val="007E7E8D"/>
    <w:rsid w:val="00861BFF"/>
    <w:rsid w:val="00877C7D"/>
    <w:rsid w:val="00886A4C"/>
    <w:rsid w:val="008A6F03"/>
    <w:rsid w:val="009C3DC1"/>
    <w:rsid w:val="00A025D1"/>
    <w:rsid w:val="00A1084F"/>
    <w:rsid w:val="00A474EE"/>
    <w:rsid w:val="00A84B47"/>
    <w:rsid w:val="00A853BA"/>
    <w:rsid w:val="00AA2E25"/>
    <w:rsid w:val="00AA79B1"/>
    <w:rsid w:val="00B011CB"/>
    <w:rsid w:val="00B30EB6"/>
    <w:rsid w:val="00B3244E"/>
    <w:rsid w:val="00B954C1"/>
    <w:rsid w:val="00BA4CC2"/>
    <w:rsid w:val="00BB6AF8"/>
    <w:rsid w:val="00C05DD7"/>
    <w:rsid w:val="00C16D3B"/>
    <w:rsid w:val="00C27283"/>
    <w:rsid w:val="00C27E71"/>
    <w:rsid w:val="00C5629F"/>
    <w:rsid w:val="00C65C59"/>
    <w:rsid w:val="00CB6559"/>
    <w:rsid w:val="00CC447A"/>
    <w:rsid w:val="00CD6F2D"/>
    <w:rsid w:val="00CE2442"/>
    <w:rsid w:val="00D219F5"/>
    <w:rsid w:val="00D50F0F"/>
    <w:rsid w:val="00DC1F2E"/>
    <w:rsid w:val="00DC3290"/>
    <w:rsid w:val="00DC5EED"/>
    <w:rsid w:val="00E4503D"/>
    <w:rsid w:val="00E640FB"/>
    <w:rsid w:val="00E86C57"/>
    <w:rsid w:val="00EB3902"/>
    <w:rsid w:val="00F23EEE"/>
    <w:rsid w:val="00F62E1C"/>
    <w:rsid w:val="00F8419B"/>
    <w:rsid w:val="00FA198B"/>
    <w:rsid w:val="00FB6A0E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4EF3"/>
  <w15:chartTrackingRefBased/>
  <w15:docId w15:val="{BE923059-646A-46D1-B074-C8145968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FE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2FE"/>
    <w:pPr>
      <w:ind w:left="720"/>
      <w:contextualSpacing/>
    </w:pPr>
  </w:style>
  <w:style w:type="paragraph" w:styleId="Titre">
    <w:name w:val="Title"/>
    <w:basedOn w:val="Normal"/>
    <w:link w:val="TitreCar"/>
    <w:qFormat/>
    <w:rsid w:val="004472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472FE"/>
    <w:rPr>
      <w:rFonts w:ascii="Times New Roman" w:eastAsia="Times New Roman" w:hAnsi="Times New Roman" w:cs="Times New Roman"/>
      <w:i/>
      <w:iCs/>
      <w:noProof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47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72FE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7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2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3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2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31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C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souhad ben hammouda</dc:creator>
  <cp:keywords/>
  <dc:description/>
  <cp:lastModifiedBy>Administrateur</cp:lastModifiedBy>
  <cp:revision>2</cp:revision>
  <cp:lastPrinted>2022-03-29T08:02:00Z</cp:lastPrinted>
  <dcterms:created xsi:type="dcterms:W3CDTF">2025-04-07T15:37:00Z</dcterms:created>
  <dcterms:modified xsi:type="dcterms:W3CDTF">2025-04-07T15:37:00Z</dcterms:modified>
</cp:coreProperties>
</file>